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4FFB" w14:textId="77777777" w:rsidR="00DD0DF5" w:rsidRPr="00B460F9" w:rsidRDefault="00DD0DF5" w:rsidP="00DD0DF5">
      <w:pPr>
        <w:rPr>
          <w:rFonts w:ascii="Calibri" w:hAnsi="Calibri" w:cs="Calibri"/>
          <w:b/>
          <w:szCs w:val="22"/>
        </w:rPr>
      </w:pPr>
    </w:p>
    <w:p w14:paraId="7E7F1753" w14:textId="06D0DC90" w:rsidR="007B38BC" w:rsidRPr="00B460F9" w:rsidRDefault="00E91DA6" w:rsidP="004F5D23">
      <w:pPr>
        <w:jc w:val="right"/>
        <w:rPr>
          <w:rFonts w:ascii="Calibri" w:hAnsi="Calibri" w:cs="Calibri"/>
          <w:b/>
          <w:szCs w:val="22"/>
        </w:rPr>
      </w:pPr>
      <w:r>
        <w:rPr>
          <w:rFonts w:ascii="Calibri" w:hAnsi="Calibri" w:cs="Calibri"/>
          <w:b/>
          <w:noProof/>
          <w:szCs w:val="22"/>
        </w:rPr>
        <w:drawing>
          <wp:inline distT="0" distB="0" distL="0" distR="0" wp14:anchorId="443ED9F8" wp14:editId="4DC63C4E">
            <wp:extent cx="19685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8500" cy="781050"/>
                    </a:xfrm>
                    <a:prstGeom prst="rect">
                      <a:avLst/>
                    </a:prstGeom>
                    <a:noFill/>
                    <a:ln>
                      <a:noFill/>
                    </a:ln>
                  </pic:spPr>
                </pic:pic>
              </a:graphicData>
            </a:graphic>
          </wp:inline>
        </w:drawing>
      </w:r>
      <w:r>
        <w:rPr>
          <w:rFonts w:ascii="Calibri" w:hAnsi="Calibri" w:cs="Calibri"/>
          <w:b/>
          <w:noProof/>
          <w:szCs w:val="22"/>
        </w:rPr>
        <mc:AlternateContent>
          <mc:Choice Requires="wps">
            <w:drawing>
              <wp:anchor distT="0" distB="0" distL="114300" distR="114300" simplePos="0" relativeHeight="251657728" behindDoc="0" locked="0" layoutInCell="1" allowOverlap="1" wp14:anchorId="3A3CD350" wp14:editId="523643B8">
                <wp:simplePos x="0" y="0"/>
                <wp:positionH relativeFrom="column">
                  <wp:posOffset>-62865</wp:posOffset>
                </wp:positionH>
                <wp:positionV relativeFrom="paragraph">
                  <wp:posOffset>74295</wp:posOffset>
                </wp:positionV>
                <wp:extent cx="4000500" cy="664845"/>
                <wp:effectExtent l="9525" t="7620" r="9525" b="13335"/>
                <wp:wrapNone/>
                <wp:docPr id="19912366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64845"/>
                        </a:xfrm>
                        <a:prstGeom prst="rect">
                          <a:avLst/>
                        </a:prstGeom>
                        <a:solidFill>
                          <a:srgbClr val="FFFFFF"/>
                        </a:solidFill>
                        <a:ln w="9525">
                          <a:solidFill>
                            <a:srgbClr val="000000"/>
                          </a:solidFill>
                          <a:miter lim="800000"/>
                          <a:headEnd/>
                          <a:tailEnd/>
                        </a:ln>
                      </wps:spPr>
                      <wps:txbx>
                        <w:txbxContent>
                          <w:p w14:paraId="0CC57510" w14:textId="77777777" w:rsidR="00892D1C" w:rsidRPr="00DD0DF5" w:rsidRDefault="00892D1C" w:rsidP="00DD0DF5">
                            <w:pPr>
                              <w:jc w:val="center"/>
                              <w:rPr>
                                <w:sz w:val="32"/>
                                <w:szCs w:val="32"/>
                              </w:rPr>
                            </w:pPr>
                          </w:p>
                          <w:p w14:paraId="0E28A4A2" w14:textId="77777777" w:rsidR="00892D1C" w:rsidRPr="00DD0DF5" w:rsidRDefault="00892D1C" w:rsidP="00DD0DF5">
                            <w:pPr>
                              <w:jc w:val="center"/>
                              <w:rPr>
                                <w:b/>
                                <w:sz w:val="32"/>
                                <w:szCs w:val="32"/>
                              </w:rPr>
                            </w:pPr>
                            <w:r w:rsidRPr="00DD0DF5">
                              <w:rPr>
                                <w:b/>
                                <w:sz w:val="32"/>
                                <w:szCs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D350" id="_x0000_t202" coordsize="21600,21600" o:spt="202" path="m,l,21600r21600,l21600,xe">
                <v:stroke joinstyle="miter"/>
                <v:path gradientshapeok="t" o:connecttype="rect"/>
              </v:shapetype>
              <v:shape id="Text Box 10" o:spid="_x0000_s1026" type="#_x0000_t202" style="position:absolute;left:0;text-align:left;margin-left:-4.95pt;margin-top:5.85pt;width:31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wnFgIAACs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">
                <v:textbox>
                  <w:txbxContent>
                    <w:p w14:paraId="0CC57510" w14:textId="77777777" w:rsidR="00892D1C" w:rsidRPr="00DD0DF5" w:rsidRDefault="00892D1C" w:rsidP="00DD0DF5">
                      <w:pPr>
                        <w:jc w:val="center"/>
                        <w:rPr>
                          <w:sz w:val="32"/>
                          <w:szCs w:val="32"/>
                        </w:rPr>
                      </w:pPr>
                    </w:p>
                    <w:p w14:paraId="0E28A4A2" w14:textId="77777777" w:rsidR="00892D1C" w:rsidRPr="00DD0DF5" w:rsidRDefault="00892D1C" w:rsidP="00DD0DF5">
                      <w:pPr>
                        <w:jc w:val="center"/>
                        <w:rPr>
                          <w:b/>
                          <w:sz w:val="32"/>
                          <w:szCs w:val="32"/>
                        </w:rPr>
                      </w:pPr>
                      <w:r w:rsidRPr="00DD0DF5">
                        <w:rPr>
                          <w:b/>
                          <w:sz w:val="32"/>
                          <w:szCs w:val="32"/>
                        </w:rPr>
                        <w:t>JOB DESCRIPTION</w:t>
                      </w:r>
                    </w:p>
                  </w:txbxContent>
                </v:textbox>
              </v:shape>
            </w:pict>
          </mc:Fallback>
        </mc:AlternateContent>
      </w:r>
    </w:p>
    <w:p w14:paraId="6CAECA1E" w14:textId="77777777" w:rsidR="007A2F88" w:rsidRPr="00B460F9" w:rsidRDefault="007A2F88" w:rsidP="008D31E7">
      <w:pPr>
        <w:ind w:right="736"/>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1"/>
      </w:tblGrid>
      <w:tr w:rsidR="008D39EF" w:rsidRPr="00B460F9" w14:paraId="13789FBE" w14:textId="77777777" w:rsidTr="00A838C0">
        <w:tc>
          <w:tcPr>
            <w:tcW w:w="2093" w:type="dxa"/>
            <w:shd w:val="clear" w:color="auto" w:fill="auto"/>
          </w:tcPr>
          <w:p w14:paraId="088CC5FB" w14:textId="3E956450" w:rsidR="008D39EF" w:rsidRPr="00B460F9" w:rsidRDefault="008D39EF" w:rsidP="008D39EF">
            <w:pPr>
              <w:rPr>
                <w:rFonts w:ascii="Calibri" w:hAnsi="Calibri" w:cs="Calibri"/>
                <w:b/>
                <w:szCs w:val="22"/>
              </w:rPr>
            </w:pPr>
            <w:r w:rsidRPr="00B460F9">
              <w:rPr>
                <w:rFonts w:ascii="Calibri" w:hAnsi="Calibri" w:cs="Calibri"/>
                <w:b/>
                <w:szCs w:val="22"/>
              </w:rPr>
              <w:t xml:space="preserve">Job </w:t>
            </w:r>
            <w:r w:rsidR="00C91EBA" w:rsidRPr="00B460F9">
              <w:rPr>
                <w:rFonts w:ascii="Calibri" w:hAnsi="Calibri" w:cs="Calibri"/>
                <w:b/>
                <w:szCs w:val="22"/>
              </w:rPr>
              <w:t>t</w:t>
            </w:r>
            <w:r w:rsidRPr="00B460F9">
              <w:rPr>
                <w:rFonts w:ascii="Calibri" w:hAnsi="Calibri" w:cs="Calibri"/>
                <w:b/>
                <w:szCs w:val="22"/>
              </w:rPr>
              <w:t>itle</w:t>
            </w:r>
          </w:p>
        </w:tc>
        <w:tc>
          <w:tcPr>
            <w:tcW w:w="7761" w:type="dxa"/>
            <w:shd w:val="clear" w:color="auto" w:fill="auto"/>
          </w:tcPr>
          <w:p w14:paraId="1B93E303" w14:textId="64EDA19B" w:rsidR="008D39EF" w:rsidRPr="00B460F9" w:rsidRDefault="003724ED" w:rsidP="0002020A">
            <w:pPr>
              <w:rPr>
                <w:rFonts w:ascii="Calibri" w:hAnsi="Calibri" w:cs="Calibri"/>
                <w:szCs w:val="22"/>
              </w:rPr>
            </w:pPr>
            <w:r w:rsidRPr="00B460F9">
              <w:rPr>
                <w:rFonts w:ascii="Calibri" w:hAnsi="Calibri" w:cs="Calibri"/>
                <w:szCs w:val="22"/>
              </w:rPr>
              <w:t>Project Manager</w:t>
            </w:r>
          </w:p>
        </w:tc>
      </w:tr>
      <w:tr w:rsidR="008D39EF" w:rsidRPr="00B460F9" w14:paraId="7CC9AD4F" w14:textId="77777777" w:rsidTr="00A838C0">
        <w:tc>
          <w:tcPr>
            <w:tcW w:w="2093" w:type="dxa"/>
            <w:shd w:val="clear" w:color="auto" w:fill="auto"/>
          </w:tcPr>
          <w:p w14:paraId="1594F19A" w14:textId="2C975769" w:rsidR="008D39EF" w:rsidRPr="00B460F9" w:rsidRDefault="008D39EF" w:rsidP="008D39EF">
            <w:pPr>
              <w:rPr>
                <w:rFonts w:ascii="Calibri" w:hAnsi="Calibri" w:cs="Calibri"/>
                <w:b/>
                <w:szCs w:val="22"/>
              </w:rPr>
            </w:pPr>
            <w:r w:rsidRPr="00B460F9">
              <w:rPr>
                <w:rFonts w:ascii="Calibri" w:hAnsi="Calibri" w:cs="Calibri"/>
                <w:b/>
                <w:szCs w:val="22"/>
              </w:rPr>
              <w:t xml:space="preserve">Job </w:t>
            </w:r>
            <w:r w:rsidR="00C91EBA" w:rsidRPr="00B460F9">
              <w:rPr>
                <w:rFonts w:ascii="Calibri" w:hAnsi="Calibri" w:cs="Calibri"/>
                <w:b/>
                <w:szCs w:val="22"/>
              </w:rPr>
              <w:t>l</w:t>
            </w:r>
            <w:r w:rsidRPr="00B460F9">
              <w:rPr>
                <w:rFonts w:ascii="Calibri" w:hAnsi="Calibri" w:cs="Calibri"/>
                <w:b/>
                <w:szCs w:val="22"/>
              </w:rPr>
              <w:t>ocation</w:t>
            </w:r>
          </w:p>
        </w:tc>
        <w:tc>
          <w:tcPr>
            <w:tcW w:w="7761" w:type="dxa"/>
            <w:shd w:val="clear" w:color="auto" w:fill="auto"/>
          </w:tcPr>
          <w:p w14:paraId="0E054F8E" w14:textId="3AA8F782" w:rsidR="008D39EF" w:rsidRPr="00B460F9" w:rsidRDefault="0003345A" w:rsidP="0002020A">
            <w:pPr>
              <w:rPr>
                <w:rFonts w:ascii="Calibri" w:hAnsi="Calibri" w:cs="Calibri"/>
                <w:szCs w:val="22"/>
              </w:rPr>
            </w:pPr>
            <w:r>
              <w:rPr>
                <w:rFonts w:ascii="Calibri" w:hAnsi="Calibri" w:cs="Calibri"/>
                <w:szCs w:val="22"/>
              </w:rPr>
              <w:t>Hybrid role b</w:t>
            </w:r>
            <w:r w:rsidR="008D39EF" w:rsidRPr="00B460F9">
              <w:rPr>
                <w:rFonts w:ascii="Calibri" w:hAnsi="Calibri" w:cs="Calibri"/>
                <w:szCs w:val="22"/>
              </w:rPr>
              <w:t>as</w:t>
            </w:r>
            <w:r w:rsidR="00C3434C" w:rsidRPr="00B460F9">
              <w:rPr>
                <w:rFonts w:ascii="Calibri" w:hAnsi="Calibri" w:cs="Calibri"/>
                <w:szCs w:val="22"/>
              </w:rPr>
              <w:t>ed</w:t>
            </w:r>
            <w:r w:rsidR="00CB0DD8" w:rsidRPr="00B460F9">
              <w:rPr>
                <w:rFonts w:ascii="Calibri" w:hAnsi="Calibri" w:cs="Calibri"/>
                <w:szCs w:val="22"/>
              </w:rPr>
              <w:t xml:space="preserve"> </w:t>
            </w:r>
            <w:r>
              <w:rPr>
                <w:rFonts w:ascii="Calibri" w:hAnsi="Calibri" w:cs="Calibri"/>
                <w:szCs w:val="22"/>
              </w:rPr>
              <w:t xml:space="preserve">near to </w:t>
            </w:r>
            <w:r w:rsidR="003724ED" w:rsidRPr="00B460F9">
              <w:rPr>
                <w:rFonts w:ascii="Calibri" w:hAnsi="Calibri" w:cs="Calibri"/>
                <w:szCs w:val="22"/>
              </w:rPr>
              <w:t xml:space="preserve">either </w:t>
            </w:r>
            <w:proofErr w:type="spellStart"/>
            <w:r w:rsidR="003724ED" w:rsidRPr="00B460F9">
              <w:rPr>
                <w:rFonts w:ascii="Calibri" w:hAnsi="Calibri" w:cs="Calibri"/>
                <w:szCs w:val="22"/>
              </w:rPr>
              <w:t>AgilityEco’s</w:t>
            </w:r>
            <w:proofErr w:type="spellEnd"/>
            <w:r w:rsidR="003724ED" w:rsidRPr="00B460F9">
              <w:rPr>
                <w:rFonts w:ascii="Calibri" w:hAnsi="Calibri" w:cs="Calibri"/>
                <w:szCs w:val="22"/>
              </w:rPr>
              <w:t xml:space="preserve"> office</w:t>
            </w:r>
            <w:r w:rsidR="00371208">
              <w:rPr>
                <w:rFonts w:ascii="Calibri" w:hAnsi="Calibri" w:cs="Calibri"/>
                <w:szCs w:val="22"/>
              </w:rPr>
              <w:t>s</w:t>
            </w:r>
            <w:r w:rsidR="003724ED" w:rsidRPr="00B460F9">
              <w:rPr>
                <w:rFonts w:ascii="Calibri" w:hAnsi="Calibri" w:cs="Calibri"/>
                <w:szCs w:val="22"/>
              </w:rPr>
              <w:t xml:space="preserve"> in Sutton or </w:t>
            </w:r>
            <w:r w:rsidR="00C91EBA" w:rsidRPr="00B460F9">
              <w:rPr>
                <w:rFonts w:ascii="Calibri" w:hAnsi="Calibri" w:cs="Calibri"/>
                <w:szCs w:val="22"/>
              </w:rPr>
              <w:t>Aylesbur</w:t>
            </w:r>
            <w:r w:rsidR="003724ED" w:rsidRPr="00B460F9">
              <w:rPr>
                <w:rFonts w:ascii="Calibri" w:hAnsi="Calibri" w:cs="Calibri"/>
                <w:szCs w:val="22"/>
              </w:rPr>
              <w:t>y</w:t>
            </w:r>
            <w:r w:rsidR="00C91EBA" w:rsidRPr="00B460F9">
              <w:rPr>
                <w:rFonts w:ascii="Calibri" w:hAnsi="Calibri" w:cs="Calibri"/>
                <w:szCs w:val="22"/>
              </w:rPr>
              <w:t xml:space="preserve">. Occasional travel to </w:t>
            </w:r>
            <w:r w:rsidR="003724ED" w:rsidRPr="00B460F9">
              <w:rPr>
                <w:rFonts w:ascii="Calibri" w:hAnsi="Calibri" w:cs="Calibri"/>
                <w:szCs w:val="22"/>
              </w:rPr>
              <w:t xml:space="preserve">other </w:t>
            </w:r>
            <w:r w:rsidR="00C91EBA" w:rsidRPr="00B460F9">
              <w:rPr>
                <w:rFonts w:ascii="Calibri" w:hAnsi="Calibri" w:cs="Calibri"/>
                <w:szCs w:val="22"/>
              </w:rPr>
              <w:t>offices as well as meet</w:t>
            </w:r>
            <w:r w:rsidR="00371208">
              <w:rPr>
                <w:rFonts w:ascii="Calibri" w:hAnsi="Calibri" w:cs="Calibri"/>
                <w:szCs w:val="22"/>
              </w:rPr>
              <w:t>ings</w:t>
            </w:r>
            <w:r w:rsidR="00C91EBA" w:rsidRPr="00B460F9">
              <w:rPr>
                <w:rFonts w:ascii="Calibri" w:hAnsi="Calibri" w:cs="Calibri"/>
                <w:szCs w:val="22"/>
              </w:rPr>
              <w:t xml:space="preserve"> with clients will be required.</w:t>
            </w:r>
          </w:p>
        </w:tc>
      </w:tr>
      <w:tr w:rsidR="00AC76C0" w:rsidRPr="00B460F9" w14:paraId="42A73DCD" w14:textId="77777777" w:rsidTr="00A838C0">
        <w:tc>
          <w:tcPr>
            <w:tcW w:w="2093" w:type="dxa"/>
            <w:shd w:val="clear" w:color="auto" w:fill="auto"/>
          </w:tcPr>
          <w:p w14:paraId="1132E221" w14:textId="0064257B" w:rsidR="00AC76C0" w:rsidRPr="00B460F9" w:rsidRDefault="00AC76C0" w:rsidP="008D39EF">
            <w:pPr>
              <w:rPr>
                <w:rFonts w:ascii="Calibri" w:hAnsi="Calibri" w:cs="Calibri"/>
                <w:b/>
                <w:szCs w:val="22"/>
              </w:rPr>
            </w:pPr>
            <w:r>
              <w:rPr>
                <w:rFonts w:ascii="Calibri" w:hAnsi="Calibri" w:cs="Calibri"/>
                <w:b/>
                <w:szCs w:val="22"/>
              </w:rPr>
              <w:t>Renumeration</w:t>
            </w:r>
          </w:p>
        </w:tc>
        <w:tc>
          <w:tcPr>
            <w:tcW w:w="7761" w:type="dxa"/>
            <w:shd w:val="clear" w:color="auto" w:fill="auto"/>
          </w:tcPr>
          <w:p w14:paraId="6819D903" w14:textId="265F8774" w:rsidR="00AC76C0" w:rsidRPr="00B460F9" w:rsidRDefault="004D0A4F" w:rsidP="0002020A">
            <w:pPr>
              <w:rPr>
                <w:rFonts w:ascii="Calibri" w:hAnsi="Calibri" w:cs="Calibri"/>
                <w:szCs w:val="22"/>
              </w:rPr>
            </w:pPr>
            <w:r>
              <w:rPr>
                <w:rFonts w:ascii="Calibri" w:hAnsi="Calibri" w:cs="Calibri"/>
                <w:szCs w:val="22"/>
              </w:rPr>
              <w:t>£</w:t>
            </w:r>
            <w:r w:rsidR="00371208">
              <w:rPr>
                <w:rFonts w:ascii="Calibri" w:hAnsi="Calibri" w:cs="Calibri"/>
                <w:szCs w:val="22"/>
              </w:rPr>
              <w:t>35,000</w:t>
            </w:r>
            <w:r>
              <w:rPr>
                <w:rFonts w:ascii="Calibri" w:hAnsi="Calibri" w:cs="Calibri"/>
                <w:szCs w:val="22"/>
              </w:rPr>
              <w:t xml:space="preserve"> </w:t>
            </w:r>
            <w:r w:rsidR="003F2B77">
              <w:rPr>
                <w:rFonts w:ascii="Calibri" w:hAnsi="Calibri" w:cs="Calibri"/>
                <w:szCs w:val="22"/>
              </w:rPr>
              <w:t>-</w:t>
            </w:r>
            <w:r>
              <w:rPr>
                <w:rFonts w:ascii="Calibri" w:hAnsi="Calibri" w:cs="Calibri"/>
                <w:szCs w:val="22"/>
              </w:rPr>
              <w:t xml:space="preserve"> £</w:t>
            </w:r>
            <w:r w:rsidR="00371208">
              <w:rPr>
                <w:rFonts w:ascii="Calibri" w:hAnsi="Calibri" w:cs="Calibri"/>
                <w:szCs w:val="22"/>
              </w:rPr>
              <w:t>5</w:t>
            </w:r>
            <w:r w:rsidR="00B25F28">
              <w:rPr>
                <w:rFonts w:ascii="Calibri" w:hAnsi="Calibri" w:cs="Calibri"/>
                <w:szCs w:val="22"/>
              </w:rPr>
              <w:t>0</w:t>
            </w:r>
            <w:r w:rsidR="00371208">
              <w:rPr>
                <w:rFonts w:ascii="Calibri" w:hAnsi="Calibri" w:cs="Calibri"/>
                <w:szCs w:val="22"/>
              </w:rPr>
              <w:t>,000</w:t>
            </w:r>
            <w:r w:rsidR="00AC76C0">
              <w:rPr>
                <w:rFonts w:ascii="Calibri" w:hAnsi="Calibri" w:cs="Calibri"/>
                <w:szCs w:val="22"/>
              </w:rPr>
              <w:t xml:space="preserve"> </w:t>
            </w:r>
            <w:r w:rsidR="00AC76C0" w:rsidRPr="0099632B">
              <w:rPr>
                <w:rFonts w:ascii="Calibri" w:hAnsi="Calibri"/>
                <w:szCs w:val="22"/>
              </w:rPr>
              <w:t xml:space="preserve">per annum </w:t>
            </w:r>
            <w:r w:rsidR="00AC76C0">
              <w:rPr>
                <w:rFonts w:ascii="Calibri" w:hAnsi="Calibri"/>
                <w:szCs w:val="22"/>
              </w:rPr>
              <w:t>dependant on experience</w:t>
            </w:r>
          </w:p>
        </w:tc>
      </w:tr>
      <w:tr w:rsidR="00004339" w:rsidRPr="00B460F9" w14:paraId="6ADC0D60" w14:textId="77777777" w:rsidTr="00A838C0">
        <w:tc>
          <w:tcPr>
            <w:tcW w:w="2093" w:type="dxa"/>
            <w:shd w:val="clear" w:color="auto" w:fill="auto"/>
          </w:tcPr>
          <w:p w14:paraId="2DBB7012" w14:textId="77777777" w:rsidR="00004339" w:rsidRPr="00B460F9" w:rsidRDefault="00004339" w:rsidP="008D39EF">
            <w:pPr>
              <w:rPr>
                <w:rFonts w:ascii="Calibri" w:hAnsi="Calibri" w:cs="Calibri"/>
                <w:b/>
                <w:szCs w:val="22"/>
              </w:rPr>
            </w:pPr>
            <w:r w:rsidRPr="00B460F9">
              <w:rPr>
                <w:rFonts w:ascii="Calibri" w:hAnsi="Calibri" w:cs="Calibri"/>
                <w:b/>
                <w:szCs w:val="22"/>
              </w:rPr>
              <w:t>Hours</w:t>
            </w:r>
          </w:p>
        </w:tc>
        <w:tc>
          <w:tcPr>
            <w:tcW w:w="7761" w:type="dxa"/>
            <w:shd w:val="clear" w:color="auto" w:fill="auto"/>
          </w:tcPr>
          <w:p w14:paraId="2D3F5994" w14:textId="77777777" w:rsidR="003F2B77" w:rsidRPr="00B460F9" w:rsidRDefault="003F2B77" w:rsidP="003F2B77">
            <w:pPr>
              <w:ind w:left="34" w:hanging="11"/>
              <w:rPr>
                <w:rFonts w:ascii="Calibri" w:hAnsi="Calibri" w:cs="Calibri"/>
                <w:szCs w:val="22"/>
              </w:rPr>
            </w:pPr>
            <w:r w:rsidRPr="00B460F9">
              <w:rPr>
                <w:rFonts w:ascii="Calibri" w:hAnsi="Calibri" w:cs="Calibri"/>
                <w:szCs w:val="22"/>
              </w:rPr>
              <w:t>37.5 hours per week with 2</w:t>
            </w:r>
            <w:r>
              <w:rPr>
                <w:rFonts w:ascii="Calibri" w:hAnsi="Calibri" w:cs="Calibri"/>
                <w:szCs w:val="22"/>
              </w:rPr>
              <w:t>5</w:t>
            </w:r>
            <w:r w:rsidRPr="00B460F9">
              <w:rPr>
                <w:rFonts w:ascii="Calibri" w:hAnsi="Calibri" w:cs="Calibri"/>
                <w:szCs w:val="22"/>
              </w:rPr>
              <w:t xml:space="preserve"> days annual leave</w:t>
            </w:r>
            <w:r>
              <w:rPr>
                <w:rFonts w:ascii="Calibri" w:hAnsi="Calibri" w:cs="Calibri"/>
                <w:szCs w:val="22"/>
              </w:rPr>
              <w:t xml:space="preserve"> earning 1 additional day per year of service up to 30 days, plus bank holidays</w:t>
            </w:r>
          </w:p>
          <w:p w14:paraId="18756623" w14:textId="725C51E3" w:rsidR="00B41011" w:rsidRPr="00B460F9" w:rsidRDefault="003F2B77" w:rsidP="003F2B77">
            <w:pPr>
              <w:ind w:left="34" w:hanging="11"/>
              <w:rPr>
                <w:rFonts w:ascii="Calibri" w:hAnsi="Calibri" w:cs="Calibri"/>
                <w:szCs w:val="22"/>
              </w:rPr>
            </w:pPr>
            <w:r w:rsidRPr="00B460F9">
              <w:rPr>
                <w:rFonts w:ascii="Calibri" w:hAnsi="Calibri" w:cs="Calibri"/>
                <w:szCs w:val="22"/>
              </w:rPr>
              <w:t>Permanent contract</w:t>
            </w:r>
          </w:p>
        </w:tc>
      </w:tr>
      <w:tr w:rsidR="008D39EF" w:rsidRPr="00B460F9" w14:paraId="2C71A6F4" w14:textId="77777777" w:rsidTr="00A838C0">
        <w:tc>
          <w:tcPr>
            <w:tcW w:w="2093" w:type="dxa"/>
            <w:shd w:val="clear" w:color="auto" w:fill="auto"/>
          </w:tcPr>
          <w:p w14:paraId="16FA12B7" w14:textId="77777777" w:rsidR="008D39EF" w:rsidRPr="00B460F9" w:rsidRDefault="00004339" w:rsidP="008D39EF">
            <w:pPr>
              <w:rPr>
                <w:rFonts w:ascii="Calibri" w:hAnsi="Calibri" w:cs="Calibri"/>
                <w:b/>
                <w:szCs w:val="22"/>
              </w:rPr>
            </w:pPr>
            <w:r w:rsidRPr="00B460F9">
              <w:rPr>
                <w:rFonts w:ascii="Calibri" w:hAnsi="Calibri" w:cs="Calibri"/>
                <w:b/>
                <w:szCs w:val="22"/>
              </w:rPr>
              <w:t>Purpose Statement</w:t>
            </w:r>
          </w:p>
        </w:tc>
        <w:tc>
          <w:tcPr>
            <w:tcW w:w="7761" w:type="dxa"/>
            <w:shd w:val="clear" w:color="auto" w:fill="auto"/>
          </w:tcPr>
          <w:p w14:paraId="12ACAD42" w14:textId="7495F72C" w:rsidR="008D39EF" w:rsidRDefault="00270931" w:rsidP="0099632B">
            <w:pPr>
              <w:rPr>
                <w:rFonts w:ascii="Calibri" w:hAnsi="Calibri" w:cs="Calibri"/>
                <w:szCs w:val="22"/>
              </w:rPr>
            </w:pPr>
            <w:proofErr w:type="spellStart"/>
            <w:r w:rsidRPr="00B460F9">
              <w:rPr>
                <w:rFonts w:ascii="Calibri" w:hAnsi="Calibri" w:cs="Calibri"/>
                <w:szCs w:val="22"/>
              </w:rPr>
              <w:t>AgilityEco</w:t>
            </w:r>
            <w:proofErr w:type="spellEnd"/>
            <w:r w:rsidRPr="00B460F9">
              <w:rPr>
                <w:rFonts w:ascii="Calibri" w:hAnsi="Calibri" w:cs="Calibri"/>
                <w:szCs w:val="22"/>
              </w:rPr>
              <w:t xml:space="preserve"> is a dynamic and </w:t>
            </w:r>
            <w:r w:rsidR="00C91EBA" w:rsidRPr="00B460F9">
              <w:rPr>
                <w:rFonts w:ascii="Calibri" w:hAnsi="Calibri" w:cs="Calibri"/>
                <w:szCs w:val="22"/>
              </w:rPr>
              <w:t>fast-growing</w:t>
            </w:r>
            <w:r w:rsidRPr="00B460F9">
              <w:rPr>
                <w:rFonts w:ascii="Calibri" w:hAnsi="Calibri" w:cs="Calibri"/>
                <w:szCs w:val="22"/>
              </w:rPr>
              <w:t xml:space="preserve"> business that has established a leading position in the origination and delivery of energy efficiency and fuel poverty programmes. Our clients include many of the major energy supply companies, </w:t>
            </w:r>
            <w:r w:rsidR="00A569C7">
              <w:rPr>
                <w:rFonts w:ascii="Calibri" w:hAnsi="Calibri" w:cs="Calibri"/>
                <w:szCs w:val="22"/>
              </w:rPr>
              <w:t xml:space="preserve">fuel poverty specialists, </w:t>
            </w:r>
            <w:r w:rsidRPr="00B460F9">
              <w:rPr>
                <w:rFonts w:ascii="Calibri" w:hAnsi="Calibri" w:cs="Calibri"/>
                <w:szCs w:val="22"/>
              </w:rPr>
              <w:t>network operators, Local Authorities, and industry supply chain partners. An important aspect of our business is managing large scale energy efficiency and fuel poverty projects, such as:</w:t>
            </w:r>
          </w:p>
          <w:p w14:paraId="6E1B71A3" w14:textId="77777777" w:rsidR="00CF4926" w:rsidRPr="00B460F9" w:rsidRDefault="00CF4926" w:rsidP="0099632B">
            <w:pPr>
              <w:rPr>
                <w:rFonts w:ascii="Calibri" w:hAnsi="Calibri" w:cs="Calibri"/>
                <w:szCs w:val="22"/>
              </w:rPr>
            </w:pPr>
          </w:p>
          <w:p w14:paraId="7F9D024F" w14:textId="77777777" w:rsidR="008A5C6C" w:rsidRPr="00B460F9" w:rsidRDefault="008A5C6C" w:rsidP="008A5C6C">
            <w:pPr>
              <w:numPr>
                <w:ilvl w:val="0"/>
                <w:numId w:val="21"/>
              </w:numPr>
              <w:rPr>
                <w:rFonts w:ascii="Calibri" w:hAnsi="Calibri" w:cs="Calibri"/>
                <w:szCs w:val="22"/>
              </w:rPr>
            </w:pPr>
            <w:r w:rsidRPr="00B460F9">
              <w:rPr>
                <w:rFonts w:ascii="Calibri" w:hAnsi="Calibri" w:cs="Calibri"/>
                <w:b/>
                <w:szCs w:val="22"/>
              </w:rPr>
              <w:t>WHF (Warm Homes Fund):</w:t>
            </w:r>
            <w:r w:rsidRPr="00B460F9">
              <w:rPr>
                <w:rFonts w:ascii="Calibri" w:hAnsi="Calibri" w:cs="Calibri"/>
                <w:szCs w:val="22"/>
              </w:rPr>
              <w:t xml:space="preserve"> </w:t>
            </w:r>
            <w:proofErr w:type="spellStart"/>
            <w:r w:rsidRPr="00B460F9">
              <w:rPr>
                <w:rFonts w:ascii="Calibri" w:hAnsi="Calibri" w:cs="Calibri"/>
                <w:szCs w:val="22"/>
              </w:rPr>
              <w:t>AgilityEco</w:t>
            </w:r>
            <w:proofErr w:type="spellEnd"/>
            <w:r w:rsidRPr="00B460F9">
              <w:rPr>
                <w:rFonts w:ascii="Calibri" w:hAnsi="Calibri" w:cs="Calibri"/>
                <w:szCs w:val="22"/>
              </w:rPr>
              <w:t xml:space="preserve"> is managing WHF projects providing </w:t>
            </w:r>
            <w:r>
              <w:rPr>
                <w:rFonts w:ascii="Calibri" w:hAnsi="Calibri" w:cs="Calibri"/>
                <w:szCs w:val="22"/>
              </w:rPr>
              <w:t>retrofit energy efficiency upgrades to make customers’ homes warmer and cheaper to heat.  These include air source heat pumps and insulation measures.</w:t>
            </w:r>
          </w:p>
          <w:p w14:paraId="456E9386" w14:textId="49C2F30F" w:rsidR="008A5C6C" w:rsidRDefault="008A5C6C" w:rsidP="008A5C6C">
            <w:pPr>
              <w:numPr>
                <w:ilvl w:val="0"/>
                <w:numId w:val="21"/>
              </w:numPr>
              <w:rPr>
                <w:rFonts w:ascii="Calibri" w:hAnsi="Calibri" w:cs="Calibri"/>
                <w:szCs w:val="22"/>
              </w:rPr>
            </w:pPr>
            <w:r>
              <w:rPr>
                <w:rFonts w:ascii="Calibri" w:hAnsi="Calibri" w:cs="Calibri"/>
                <w:b/>
                <w:szCs w:val="22"/>
              </w:rPr>
              <w:t>Home Upgrade Grants</w:t>
            </w:r>
            <w:r w:rsidR="00992E7D">
              <w:rPr>
                <w:rFonts w:ascii="Calibri" w:hAnsi="Calibri" w:cs="Calibri"/>
                <w:b/>
                <w:szCs w:val="22"/>
              </w:rPr>
              <w:t xml:space="preserve"> (HUG)</w:t>
            </w:r>
            <w:r w:rsidRPr="00B460F9">
              <w:rPr>
                <w:rFonts w:ascii="Calibri" w:hAnsi="Calibri" w:cs="Calibri"/>
                <w:b/>
                <w:szCs w:val="22"/>
              </w:rPr>
              <w:t>:</w:t>
            </w:r>
            <w:r w:rsidRPr="00B460F9">
              <w:rPr>
                <w:rFonts w:ascii="Calibri" w:hAnsi="Calibri" w:cs="Calibri"/>
                <w:szCs w:val="22"/>
              </w:rPr>
              <w:t xml:space="preserve"> Working with around </w:t>
            </w:r>
            <w:r>
              <w:rPr>
                <w:rFonts w:ascii="Calibri" w:hAnsi="Calibri" w:cs="Calibri"/>
                <w:szCs w:val="22"/>
              </w:rPr>
              <w:t>30</w:t>
            </w:r>
            <w:r w:rsidRPr="00B460F9">
              <w:rPr>
                <w:rFonts w:ascii="Calibri" w:hAnsi="Calibri" w:cs="Calibri"/>
                <w:szCs w:val="22"/>
              </w:rPr>
              <w:t xml:space="preserve"> Local authorities </w:t>
            </w:r>
            <w:proofErr w:type="spellStart"/>
            <w:r w:rsidRPr="00B460F9">
              <w:rPr>
                <w:rFonts w:ascii="Calibri" w:hAnsi="Calibri" w:cs="Calibri"/>
                <w:szCs w:val="22"/>
              </w:rPr>
              <w:t>AgilityEco</w:t>
            </w:r>
            <w:proofErr w:type="spellEnd"/>
            <w:r w:rsidRPr="00B460F9">
              <w:rPr>
                <w:rFonts w:ascii="Calibri" w:hAnsi="Calibri" w:cs="Calibri"/>
                <w:szCs w:val="22"/>
              </w:rPr>
              <w:t xml:space="preserve"> is supporting households with the installation of a range of energy efficiency, low carbon heating and renewable energy generation measures.</w:t>
            </w:r>
          </w:p>
          <w:p w14:paraId="3361704D" w14:textId="7989DCCD" w:rsidR="00E45C1A" w:rsidRPr="0003345A" w:rsidRDefault="00E45C1A" w:rsidP="008A5C6C">
            <w:pPr>
              <w:numPr>
                <w:ilvl w:val="0"/>
                <w:numId w:val="21"/>
              </w:numPr>
              <w:rPr>
                <w:rFonts w:ascii="Calibri" w:hAnsi="Calibri" w:cs="Calibri"/>
                <w:b/>
                <w:szCs w:val="22"/>
              </w:rPr>
            </w:pPr>
            <w:r w:rsidRPr="00270ABF">
              <w:rPr>
                <w:rFonts w:ascii="Calibri" w:hAnsi="Calibri" w:cs="Calibri"/>
                <w:b/>
                <w:szCs w:val="22"/>
              </w:rPr>
              <w:t>Warm Homes:</w:t>
            </w:r>
            <w:r w:rsidRPr="0003345A">
              <w:rPr>
                <w:rFonts w:ascii="Calibri" w:hAnsi="Calibri" w:cs="Calibri"/>
                <w:b/>
                <w:szCs w:val="22"/>
              </w:rPr>
              <w:t xml:space="preserve"> Local Grant</w:t>
            </w:r>
            <w:r w:rsidR="00270ABF" w:rsidRPr="00270ABF">
              <w:rPr>
                <w:rFonts w:ascii="Calibri" w:hAnsi="Calibri" w:cs="Calibri"/>
                <w:b/>
                <w:szCs w:val="22"/>
              </w:rPr>
              <w:t>:</w:t>
            </w:r>
            <w:r w:rsidR="00270ABF">
              <w:rPr>
                <w:rFonts w:ascii="Calibri" w:hAnsi="Calibri" w:cs="Calibri"/>
                <w:b/>
                <w:szCs w:val="22"/>
              </w:rPr>
              <w:t xml:space="preserve"> </w:t>
            </w:r>
            <w:r w:rsidR="00992E7D">
              <w:rPr>
                <w:rFonts w:ascii="Calibri" w:hAnsi="Calibri" w:cs="Calibri"/>
                <w:bCs/>
                <w:szCs w:val="22"/>
              </w:rPr>
              <w:t xml:space="preserve">this recently announced scheme will run from April 2025 – March 2028 </w:t>
            </w:r>
            <w:r w:rsidR="00A569C7">
              <w:rPr>
                <w:rFonts w:ascii="Calibri" w:hAnsi="Calibri" w:cs="Calibri"/>
                <w:bCs/>
                <w:szCs w:val="22"/>
              </w:rPr>
              <w:t>as a successor to</w:t>
            </w:r>
            <w:r w:rsidR="00992E7D">
              <w:rPr>
                <w:rFonts w:ascii="Calibri" w:hAnsi="Calibri" w:cs="Calibri"/>
                <w:bCs/>
                <w:szCs w:val="22"/>
              </w:rPr>
              <w:t xml:space="preserve"> the HUG scheme and will provide energy efficiency and renewable measures for low income households</w:t>
            </w:r>
            <w:r w:rsidR="00A569C7">
              <w:rPr>
                <w:rFonts w:ascii="Calibri" w:hAnsi="Calibri" w:cs="Calibri"/>
                <w:bCs/>
                <w:szCs w:val="22"/>
              </w:rPr>
              <w:t xml:space="preserve">. </w:t>
            </w:r>
            <w:proofErr w:type="spellStart"/>
            <w:r w:rsidR="00A569C7">
              <w:rPr>
                <w:rFonts w:ascii="Calibri" w:hAnsi="Calibri" w:cs="Calibri"/>
                <w:bCs/>
                <w:szCs w:val="22"/>
              </w:rPr>
              <w:t>Agility</w:t>
            </w:r>
            <w:r w:rsidR="00735F2D">
              <w:rPr>
                <w:rFonts w:ascii="Calibri" w:hAnsi="Calibri" w:cs="Calibri"/>
                <w:bCs/>
                <w:szCs w:val="22"/>
              </w:rPr>
              <w:t>Eco</w:t>
            </w:r>
            <w:proofErr w:type="spellEnd"/>
            <w:r w:rsidR="00735F2D">
              <w:rPr>
                <w:rFonts w:ascii="Calibri" w:hAnsi="Calibri" w:cs="Calibri"/>
                <w:bCs/>
                <w:szCs w:val="22"/>
              </w:rPr>
              <w:t xml:space="preserve"> </w:t>
            </w:r>
            <w:r w:rsidR="00A569C7">
              <w:rPr>
                <w:rFonts w:ascii="Calibri" w:hAnsi="Calibri" w:cs="Calibri"/>
                <w:bCs/>
                <w:szCs w:val="22"/>
              </w:rPr>
              <w:t>anticipate partnering with a large number of local authorit</w:t>
            </w:r>
            <w:r w:rsidR="00CF73EC">
              <w:rPr>
                <w:rFonts w:ascii="Calibri" w:hAnsi="Calibri" w:cs="Calibri"/>
                <w:bCs/>
                <w:szCs w:val="22"/>
              </w:rPr>
              <w:t>ie</w:t>
            </w:r>
            <w:r w:rsidR="00A569C7">
              <w:rPr>
                <w:rFonts w:ascii="Calibri" w:hAnsi="Calibri" w:cs="Calibri"/>
                <w:bCs/>
                <w:szCs w:val="22"/>
              </w:rPr>
              <w:t>s</w:t>
            </w:r>
            <w:r w:rsidR="00735F2D">
              <w:rPr>
                <w:rFonts w:ascii="Calibri" w:hAnsi="Calibri" w:cs="Calibri"/>
                <w:bCs/>
                <w:szCs w:val="22"/>
              </w:rPr>
              <w:t xml:space="preserve"> to access this funding and delivery support to households in their area.</w:t>
            </w:r>
          </w:p>
          <w:p w14:paraId="51274BC6" w14:textId="75F16F9B" w:rsidR="00B460F9" w:rsidRPr="00B460F9" w:rsidRDefault="00B460F9" w:rsidP="00B460F9">
            <w:pPr>
              <w:numPr>
                <w:ilvl w:val="0"/>
                <w:numId w:val="21"/>
              </w:numPr>
              <w:rPr>
                <w:rFonts w:ascii="Calibri" w:hAnsi="Calibri" w:cs="Calibri"/>
                <w:bCs/>
                <w:szCs w:val="22"/>
              </w:rPr>
            </w:pPr>
            <w:r w:rsidRPr="00B460F9">
              <w:rPr>
                <w:rFonts w:ascii="Calibri" w:hAnsi="Calibri" w:cs="Calibri"/>
                <w:b/>
                <w:szCs w:val="22"/>
              </w:rPr>
              <w:t>LEAP (the Local Energy Advice Partnership)</w:t>
            </w:r>
            <w:r w:rsidRPr="00B460F9">
              <w:rPr>
                <w:rFonts w:ascii="Calibri" w:hAnsi="Calibri" w:cs="Calibri"/>
                <w:bCs/>
                <w:szCs w:val="22"/>
              </w:rPr>
              <w:t xml:space="preserve">: </w:t>
            </w:r>
            <w:r w:rsidRPr="00B460F9">
              <w:rPr>
                <w:rFonts w:ascii="Calibri" w:hAnsi="Calibri" w:cs="Calibri"/>
                <w:szCs w:val="22"/>
              </w:rPr>
              <w:t>A Warm Homes Discount Industry Initiative project</w:t>
            </w:r>
            <w:r w:rsidRPr="00B460F9">
              <w:rPr>
                <w:rFonts w:ascii="Calibri" w:hAnsi="Calibri" w:cs="Calibri"/>
                <w:bCs/>
                <w:szCs w:val="22"/>
              </w:rPr>
              <w:t xml:space="preserve">, providing important advice, support and energy saving measures to fuel poor and vulnerable households referred by local authorities and local referral agencies </w:t>
            </w:r>
          </w:p>
          <w:p w14:paraId="03C5126E" w14:textId="65EDFE4E" w:rsidR="00270931" w:rsidRPr="00B460F9" w:rsidRDefault="00270931" w:rsidP="00270931">
            <w:pPr>
              <w:numPr>
                <w:ilvl w:val="0"/>
                <w:numId w:val="21"/>
              </w:numPr>
              <w:rPr>
                <w:rFonts w:ascii="Calibri" w:hAnsi="Calibri" w:cs="Calibri"/>
                <w:szCs w:val="22"/>
              </w:rPr>
            </w:pPr>
            <w:r w:rsidRPr="00B460F9">
              <w:rPr>
                <w:rFonts w:ascii="Calibri" w:hAnsi="Calibri" w:cs="Calibri"/>
                <w:b/>
                <w:szCs w:val="22"/>
              </w:rPr>
              <w:t>ECHO (Emergency Central Heating Offer):</w:t>
            </w:r>
            <w:r w:rsidR="00073F19" w:rsidRPr="00B460F9">
              <w:rPr>
                <w:rFonts w:ascii="Calibri" w:hAnsi="Calibri" w:cs="Calibri"/>
                <w:szCs w:val="22"/>
              </w:rPr>
              <w:t xml:space="preserve"> ECHO provides immediate help to vulnerable residents whose boilers have broken down. </w:t>
            </w:r>
            <w:r w:rsidR="00B460F9" w:rsidRPr="00B460F9">
              <w:rPr>
                <w:rFonts w:ascii="Calibri" w:hAnsi="Calibri" w:cs="Calibri"/>
                <w:szCs w:val="22"/>
              </w:rPr>
              <w:t>Over the past three years</w:t>
            </w:r>
            <w:r w:rsidR="00073F19" w:rsidRPr="00B460F9">
              <w:rPr>
                <w:rFonts w:ascii="Calibri" w:hAnsi="Calibri" w:cs="Calibri"/>
                <w:szCs w:val="22"/>
              </w:rPr>
              <w:t xml:space="preserve"> ECHO </w:t>
            </w:r>
            <w:r w:rsidR="00B460F9" w:rsidRPr="00B460F9">
              <w:rPr>
                <w:rFonts w:ascii="Calibri" w:hAnsi="Calibri" w:cs="Calibri"/>
                <w:szCs w:val="22"/>
              </w:rPr>
              <w:t xml:space="preserve">has </w:t>
            </w:r>
            <w:r w:rsidR="00073F19" w:rsidRPr="00B460F9">
              <w:rPr>
                <w:rFonts w:ascii="Calibri" w:hAnsi="Calibri" w:cs="Calibri"/>
                <w:szCs w:val="22"/>
              </w:rPr>
              <w:t xml:space="preserve">repaired or replaced </w:t>
            </w:r>
            <w:r w:rsidR="00B460F9" w:rsidRPr="00B460F9">
              <w:rPr>
                <w:rFonts w:ascii="Calibri" w:hAnsi="Calibri" w:cs="Calibri"/>
                <w:szCs w:val="22"/>
              </w:rPr>
              <w:t>over 5,0</w:t>
            </w:r>
            <w:r w:rsidR="00073F19" w:rsidRPr="00B460F9">
              <w:rPr>
                <w:rFonts w:ascii="Calibri" w:hAnsi="Calibri" w:cs="Calibri"/>
                <w:szCs w:val="22"/>
              </w:rPr>
              <w:t>00 boilers.</w:t>
            </w:r>
          </w:p>
          <w:p w14:paraId="584F74E0" w14:textId="77777777" w:rsidR="00CF4926" w:rsidRDefault="00CF4926" w:rsidP="00CF4926">
            <w:pPr>
              <w:suppressAutoHyphens/>
              <w:rPr>
                <w:rFonts w:ascii="Calibri" w:hAnsi="Calibri" w:cs="Calibri"/>
                <w:szCs w:val="22"/>
              </w:rPr>
            </w:pPr>
          </w:p>
          <w:p w14:paraId="58CB330C" w14:textId="6756152F" w:rsidR="00CF4926" w:rsidRPr="00B460F9" w:rsidRDefault="00CF4926" w:rsidP="00CF4926">
            <w:pPr>
              <w:suppressAutoHyphens/>
              <w:rPr>
                <w:rFonts w:ascii="Calibri" w:hAnsi="Calibri" w:cs="Calibri"/>
                <w:szCs w:val="22"/>
              </w:rPr>
            </w:pPr>
            <w:r w:rsidRPr="00B460F9">
              <w:rPr>
                <w:rFonts w:ascii="Calibri" w:hAnsi="Calibri" w:cs="Calibri"/>
                <w:szCs w:val="22"/>
              </w:rPr>
              <w:t xml:space="preserve">Work in this area of the business is dynamic and fast-paced owing to the agile nature of the business and the ongoing development of new projects. </w:t>
            </w:r>
            <w:r w:rsidR="008A5C6C">
              <w:rPr>
                <w:rFonts w:ascii="Calibri" w:hAnsi="Calibri" w:cs="Calibri"/>
                <w:szCs w:val="22"/>
              </w:rPr>
              <w:t xml:space="preserve"> </w:t>
            </w:r>
            <w:proofErr w:type="spellStart"/>
            <w:r w:rsidR="008A5C6C">
              <w:rPr>
                <w:rFonts w:ascii="Calibri" w:hAnsi="Calibri" w:cs="Calibri"/>
                <w:szCs w:val="22"/>
              </w:rPr>
              <w:t>AgilityEco</w:t>
            </w:r>
            <w:proofErr w:type="spellEnd"/>
            <w:r w:rsidR="008A5C6C">
              <w:rPr>
                <w:rFonts w:ascii="Calibri" w:hAnsi="Calibri" w:cs="Calibri"/>
                <w:szCs w:val="22"/>
              </w:rPr>
              <w:t xml:space="preserve"> is actively exploring the requirements to support different types of customers and to increasingly focus upon renewables in line with GB’s net zero strategy.  Over time we expect new projects to emerge in this area.  The </w:t>
            </w:r>
            <w:r>
              <w:rPr>
                <w:rFonts w:ascii="Calibri" w:hAnsi="Calibri" w:cs="Calibri"/>
                <w:szCs w:val="22"/>
              </w:rPr>
              <w:t xml:space="preserve">projects the Project Management </w:t>
            </w:r>
            <w:r w:rsidR="008A5C6C">
              <w:rPr>
                <w:rFonts w:ascii="Calibri" w:hAnsi="Calibri" w:cs="Calibri"/>
                <w:szCs w:val="22"/>
              </w:rPr>
              <w:t xml:space="preserve">team </w:t>
            </w:r>
            <w:r>
              <w:rPr>
                <w:rFonts w:ascii="Calibri" w:hAnsi="Calibri" w:cs="Calibri"/>
                <w:szCs w:val="22"/>
              </w:rPr>
              <w:t xml:space="preserve">is responsible for </w:t>
            </w:r>
            <w:r w:rsidR="008A5C6C">
              <w:rPr>
                <w:rFonts w:ascii="Calibri" w:hAnsi="Calibri" w:cs="Calibri"/>
                <w:szCs w:val="22"/>
              </w:rPr>
              <w:t xml:space="preserve">will evolve </w:t>
            </w:r>
            <w:r>
              <w:rPr>
                <w:rFonts w:ascii="Calibri" w:hAnsi="Calibri" w:cs="Calibri"/>
                <w:szCs w:val="22"/>
              </w:rPr>
              <w:t xml:space="preserve">over time. </w:t>
            </w:r>
          </w:p>
          <w:p w14:paraId="3A60BE4F" w14:textId="14309961" w:rsidR="00CF4926" w:rsidRPr="00B460F9" w:rsidRDefault="00CF4926" w:rsidP="00CF4926">
            <w:pPr>
              <w:rPr>
                <w:rFonts w:ascii="Calibri" w:hAnsi="Calibri" w:cs="Calibri"/>
                <w:szCs w:val="22"/>
              </w:rPr>
            </w:pPr>
          </w:p>
        </w:tc>
      </w:tr>
      <w:tr w:rsidR="008D39EF" w:rsidRPr="00B460F9" w14:paraId="78DC3CB8" w14:textId="77777777" w:rsidTr="00C91EBA">
        <w:trPr>
          <w:trHeight w:val="1591"/>
        </w:trPr>
        <w:tc>
          <w:tcPr>
            <w:tcW w:w="2093" w:type="dxa"/>
            <w:shd w:val="clear" w:color="auto" w:fill="auto"/>
          </w:tcPr>
          <w:p w14:paraId="1F1EB8B5" w14:textId="0766B082" w:rsidR="008D39EF" w:rsidRPr="00B460F9" w:rsidRDefault="00C91EBA" w:rsidP="008D39EF">
            <w:pPr>
              <w:rPr>
                <w:rFonts w:ascii="Calibri" w:hAnsi="Calibri" w:cs="Calibri"/>
                <w:b/>
                <w:szCs w:val="22"/>
              </w:rPr>
            </w:pPr>
            <w:r w:rsidRPr="00B460F9">
              <w:rPr>
                <w:rFonts w:ascii="Calibri" w:hAnsi="Calibri" w:cs="Calibri"/>
                <w:b/>
                <w:szCs w:val="22"/>
              </w:rPr>
              <w:t>Role description</w:t>
            </w:r>
          </w:p>
        </w:tc>
        <w:tc>
          <w:tcPr>
            <w:tcW w:w="7761" w:type="dxa"/>
            <w:shd w:val="clear" w:color="auto" w:fill="auto"/>
          </w:tcPr>
          <w:p w14:paraId="26A30B91" w14:textId="530492B6" w:rsidR="00B46FE3" w:rsidRDefault="00B46FE3" w:rsidP="00B46FE3">
            <w:pPr>
              <w:suppressAutoHyphens/>
              <w:rPr>
                <w:rFonts w:ascii="Calibri" w:hAnsi="Calibri" w:cs="Calibri"/>
                <w:bCs/>
                <w:szCs w:val="22"/>
              </w:rPr>
            </w:pPr>
            <w:r w:rsidRPr="00B46FE3">
              <w:rPr>
                <w:rFonts w:ascii="Calibri" w:hAnsi="Calibri" w:cs="Calibri"/>
                <w:bCs/>
                <w:szCs w:val="22"/>
              </w:rPr>
              <w:t xml:space="preserve">The Project Manager is expected to </w:t>
            </w:r>
            <w:r w:rsidR="00E45C1A">
              <w:rPr>
                <w:rFonts w:ascii="Calibri" w:hAnsi="Calibri" w:cs="Calibri"/>
                <w:bCs/>
                <w:szCs w:val="22"/>
              </w:rPr>
              <w:t>be accountable</w:t>
            </w:r>
            <w:r w:rsidRPr="00B46FE3">
              <w:rPr>
                <w:rFonts w:ascii="Calibri" w:hAnsi="Calibri" w:cs="Calibri"/>
                <w:bCs/>
                <w:szCs w:val="22"/>
              </w:rPr>
              <w:t xml:space="preserve"> for all aspects of a project(s). This will include</w:t>
            </w:r>
            <w:r>
              <w:rPr>
                <w:rFonts w:ascii="Calibri" w:hAnsi="Calibri" w:cs="Calibri"/>
                <w:bCs/>
                <w:szCs w:val="22"/>
              </w:rPr>
              <w:t>,</w:t>
            </w:r>
            <w:r w:rsidRPr="00B46FE3">
              <w:rPr>
                <w:rFonts w:ascii="Calibri" w:hAnsi="Calibri" w:cs="Calibri"/>
                <w:bCs/>
                <w:szCs w:val="22"/>
              </w:rPr>
              <w:t xml:space="preserve"> but is not limited to:</w:t>
            </w:r>
          </w:p>
          <w:p w14:paraId="391A9B4F" w14:textId="32B535D2" w:rsidR="00B46FE3" w:rsidRDefault="00B46FE3" w:rsidP="00B46FE3">
            <w:pPr>
              <w:numPr>
                <w:ilvl w:val="0"/>
                <w:numId w:val="23"/>
              </w:numPr>
              <w:suppressAutoHyphens/>
              <w:rPr>
                <w:rFonts w:ascii="Calibri" w:hAnsi="Calibri" w:cs="Calibri"/>
                <w:bCs/>
                <w:szCs w:val="22"/>
              </w:rPr>
            </w:pPr>
            <w:r w:rsidRPr="00B46FE3">
              <w:rPr>
                <w:rFonts w:ascii="Calibri" w:hAnsi="Calibri" w:cs="Calibri"/>
                <w:b/>
                <w:szCs w:val="22"/>
              </w:rPr>
              <w:t>Referral generation</w:t>
            </w:r>
            <w:r>
              <w:rPr>
                <w:rFonts w:ascii="Calibri" w:hAnsi="Calibri" w:cs="Calibri"/>
                <w:bCs/>
                <w:szCs w:val="22"/>
              </w:rPr>
              <w:t xml:space="preserve">: </w:t>
            </w:r>
            <w:r w:rsidR="008A5C6C">
              <w:rPr>
                <w:rFonts w:ascii="Calibri" w:hAnsi="Calibri" w:cs="Calibri"/>
                <w:bCs/>
                <w:szCs w:val="22"/>
              </w:rPr>
              <w:t xml:space="preserve">Setting the plan for generating customer demand for retrofit upgrades, across </w:t>
            </w:r>
            <w:proofErr w:type="spellStart"/>
            <w:r w:rsidR="008A5C6C">
              <w:rPr>
                <w:rFonts w:ascii="Calibri" w:hAnsi="Calibri" w:cs="Calibri"/>
                <w:bCs/>
                <w:szCs w:val="22"/>
              </w:rPr>
              <w:t>AgilityEco’s</w:t>
            </w:r>
            <w:proofErr w:type="spellEnd"/>
            <w:r w:rsidR="008A5C6C">
              <w:rPr>
                <w:rFonts w:ascii="Calibri" w:hAnsi="Calibri" w:cs="Calibri"/>
                <w:bCs/>
                <w:szCs w:val="22"/>
              </w:rPr>
              <w:t xml:space="preserve"> own channels and using relationships with </w:t>
            </w:r>
            <w:r>
              <w:rPr>
                <w:rFonts w:ascii="Calibri" w:hAnsi="Calibri" w:cs="Calibri"/>
                <w:bCs/>
                <w:szCs w:val="22"/>
              </w:rPr>
              <w:t>Local Authorities</w:t>
            </w:r>
            <w:r w:rsidR="008A5C6C">
              <w:rPr>
                <w:rFonts w:ascii="Calibri" w:hAnsi="Calibri" w:cs="Calibri"/>
                <w:bCs/>
                <w:szCs w:val="22"/>
              </w:rPr>
              <w:t xml:space="preserve"> and other referral organisations. </w:t>
            </w:r>
          </w:p>
          <w:p w14:paraId="2F49A6FC" w14:textId="24F2B0F6" w:rsidR="008A5C6C" w:rsidRDefault="008A5C6C" w:rsidP="00B46FE3">
            <w:pPr>
              <w:numPr>
                <w:ilvl w:val="0"/>
                <w:numId w:val="23"/>
              </w:numPr>
              <w:suppressAutoHyphens/>
              <w:rPr>
                <w:rFonts w:ascii="Calibri" w:hAnsi="Calibri" w:cs="Calibri"/>
                <w:bCs/>
                <w:szCs w:val="22"/>
              </w:rPr>
            </w:pPr>
            <w:r>
              <w:rPr>
                <w:rFonts w:ascii="Calibri" w:hAnsi="Calibri" w:cs="Calibri"/>
                <w:b/>
                <w:szCs w:val="22"/>
              </w:rPr>
              <w:lastRenderedPageBreak/>
              <w:t xml:space="preserve">Forecasting:  </w:t>
            </w:r>
            <w:r>
              <w:rPr>
                <w:rFonts w:ascii="Calibri" w:hAnsi="Calibri" w:cs="Calibri"/>
                <w:bCs/>
                <w:szCs w:val="22"/>
              </w:rPr>
              <w:t>Developing, agreeing and managing the project delivery forecast.</w:t>
            </w:r>
          </w:p>
          <w:p w14:paraId="4B427B8F" w14:textId="3DA8672C" w:rsidR="00B46FE3" w:rsidRPr="0054774B" w:rsidRDefault="00B46FE3" w:rsidP="00B46FE3">
            <w:pPr>
              <w:numPr>
                <w:ilvl w:val="0"/>
                <w:numId w:val="23"/>
              </w:numPr>
              <w:suppressAutoHyphens/>
              <w:rPr>
                <w:rFonts w:ascii="Calibri" w:hAnsi="Calibri" w:cs="Calibri"/>
                <w:szCs w:val="22"/>
              </w:rPr>
            </w:pPr>
            <w:r w:rsidRPr="00B460F9">
              <w:rPr>
                <w:rFonts w:ascii="Calibri" w:hAnsi="Calibri" w:cs="Calibri"/>
                <w:b/>
                <w:szCs w:val="22"/>
              </w:rPr>
              <w:t xml:space="preserve">Managing </w:t>
            </w:r>
            <w:r>
              <w:rPr>
                <w:rFonts w:ascii="Calibri" w:hAnsi="Calibri" w:cs="Calibri"/>
                <w:b/>
                <w:szCs w:val="22"/>
              </w:rPr>
              <w:t>p</w:t>
            </w:r>
            <w:r w:rsidRPr="00B460F9">
              <w:rPr>
                <w:rFonts w:ascii="Calibri" w:hAnsi="Calibri" w:cs="Calibri"/>
                <w:b/>
                <w:szCs w:val="22"/>
              </w:rPr>
              <w:t xml:space="preserve">roject </w:t>
            </w:r>
            <w:r>
              <w:rPr>
                <w:rFonts w:ascii="Calibri" w:hAnsi="Calibri" w:cs="Calibri"/>
                <w:b/>
                <w:szCs w:val="22"/>
              </w:rPr>
              <w:t>f</w:t>
            </w:r>
            <w:r w:rsidRPr="00B460F9">
              <w:rPr>
                <w:rFonts w:ascii="Calibri" w:hAnsi="Calibri" w:cs="Calibri"/>
                <w:b/>
                <w:szCs w:val="22"/>
              </w:rPr>
              <w:t xml:space="preserve">inances: </w:t>
            </w:r>
            <w:r w:rsidR="008A5C6C">
              <w:rPr>
                <w:rFonts w:ascii="Calibri" w:hAnsi="Calibri" w:cs="Calibri"/>
                <w:bCs/>
                <w:szCs w:val="22"/>
              </w:rPr>
              <w:t xml:space="preserve">Ensuring </w:t>
            </w:r>
            <w:r>
              <w:rPr>
                <w:rFonts w:ascii="Calibri" w:hAnsi="Calibri" w:cs="Calibri"/>
                <w:bCs/>
                <w:szCs w:val="22"/>
              </w:rPr>
              <w:t>that</w:t>
            </w:r>
            <w:r w:rsidRPr="00B460F9">
              <w:rPr>
                <w:rFonts w:ascii="Calibri" w:hAnsi="Calibri" w:cs="Calibri"/>
                <w:bCs/>
                <w:szCs w:val="22"/>
              </w:rPr>
              <w:t xml:space="preserve"> projects are delivered to budget</w:t>
            </w:r>
            <w:r>
              <w:rPr>
                <w:rFonts w:ascii="Calibri" w:hAnsi="Calibri" w:cs="Calibri"/>
                <w:bCs/>
                <w:szCs w:val="22"/>
              </w:rPr>
              <w:t xml:space="preserve"> working with colleagues to provide accurate cashflow forecasts. </w:t>
            </w:r>
          </w:p>
          <w:p w14:paraId="01DEB1A8" w14:textId="717D3C3C" w:rsidR="0054774B" w:rsidRPr="00B460F9" w:rsidRDefault="0054774B" w:rsidP="00B46FE3">
            <w:pPr>
              <w:numPr>
                <w:ilvl w:val="0"/>
                <w:numId w:val="23"/>
              </w:numPr>
              <w:suppressAutoHyphens/>
              <w:rPr>
                <w:rFonts w:ascii="Calibri" w:hAnsi="Calibri" w:cs="Calibri"/>
                <w:szCs w:val="22"/>
              </w:rPr>
            </w:pPr>
            <w:r>
              <w:rPr>
                <w:rFonts w:ascii="Calibri" w:hAnsi="Calibri" w:cs="Calibri"/>
                <w:b/>
                <w:szCs w:val="22"/>
              </w:rPr>
              <w:t xml:space="preserve">Customer </w:t>
            </w:r>
            <w:r w:rsidR="006D6089">
              <w:rPr>
                <w:rFonts w:ascii="Calibri" w:hAnsi="Calibri" w:cs="Calibri"/>
                <w:b/>
                <w:szCs w:val="22"/>
              </w:rPr>
              <w:t xml:space="preserve">Experience and </w:t>
            </w:r>
            <w:r>
              <w:rPr>
                <w:rFonts w:ascii="Calibri" w:hAnsi="Calibri" w:cs="Calibri"/>
                <w:b/>
                <w:szCs w:val="22"/>
              </w:rPr>
              <w:t>journey management:</w:t>
            </w:r>
            <w:r>
              <w:rPr>
                <w:rFonts w:ascii="Calibri" w:hAnsi="Calibri" w:cs="Calibri"/>
                <w:szCs w:val="22"/>
              </w:rPr>
              <w:t xml:space="preserve"> </w:t>
            </w:r>
            <w:r w:rsidR="006D6089">
              <w:rPr>
                <w:rFonts w:ascii="Calibri" w:hAnsi="Calibri" w:cs="Calibri"/>
                <w:szCs w:val="22"/>
              </w:rPr>
              <w:t>Defining the project specific customer journeys, establishing target metrics and ensuring that customer experience meets appropriate standards</w:t>
            </w:r>
            <w:r w:rsidR="005D1CC1">
              <w:rPr>
                <w:rFonts w:ascii="Calibri" w:hAnsi="Calibri" w:cs="Calibri"/>
                <w:szCs w:val="22"/>
              </w:rPr>
              <w:t xml:space="preserve"> and is in line with contractual commitments and client expectations.</w:t>
            </w:r>
          </w:p>
          <w:p w14:paraId="75362A4D" w14:textId="70DD9AFC" w:rsidR="005D1CC1" w:rsidRDefault="0054774B" w:rsidP="00B73C49">
            <w:pPr>
              <w:numPr>
                <w:ilvl w:val="0"/>
                <w:numId w:val="23"/>
              </w:numPr>
              <w:suppressAutoHyphens/>
              <w:rPr>
                <w:rFonts w:ascii="Calibri" w:hAnsi="Calibri" w:cs="Calibri"/>
                <w:szCs w:val="22"/>
              </w:rPr>
            </w:pPr>
            <w:r w:rsidRPr="00B460F9">
              <w:rPr>
                <w:rFonts w:ascii="Calibri" w:hAnsi="Calibri" w:cs="Calibri"/>
                <w:b/>
                <w:szCs w:val="22"/>
              </w:rPr>
              <w:t xml:space="preserve">Partner </w:t>
            </w:r>
            <w:r>
              <w:rPr>
                <w:rFonts w:ascii="Calibri" w:hAnsi="Calibri" w:cs="Calibri"/>
                <w:b/>
                <w:szCs w:val="22"/>
              </w:rPr>
              <w:t>m</w:t>
            </w:r>
            <w:r w:rsidRPr="00B460F9">
              <w:rPr>
                <w:rFonts w:ascii="Calibri" w:hAnsi="Calibri" w:cs="Calibri"/>
                <w:b/>
                <w:szCs w:val="22"/>
              </w:rPr>
              <w:t>anagement:</w:t>
            </w:r>
            <w:r w:rsidRPr="00B460F9">
              <w:rPr>
                <w:rFonts w:ascii="Calibri" w:hAnsi="Calibri" w:cs="Calibri"/>
                <w:szCs w:val="22"/>
              </w:rPr>
              <w:t xml:space="preserve"> </w:t>
            </w:r>
            <w:r w:rsidR="007B1C2A">
              <w:rPr>
                <w:rFonts w:ascii="Calibri" w:hAnsi="Calibri" w:cs="Calibri"/>
                <w:szCs w:val="22"/>
              </w:rPr>
              <w:t>be the key point of contact for</w:t>
            </w:r>
            <w:r w:rsidR="005D1CC1">
              <w:rPr>
                <w:rFonts w:ascii="Calibri" w:hAnsi="Calibri" w:cs="Calibri"/>
                <w:szCs w:val="22"/>
              </w:rPr>
              <w:t xml:space="preserve"> </w:t>
            </w:r>
            <w:r w:rsidR="0000564B">
              <w:rPr>
                <w:rFonts w:ascii="Calibri" w:hAnsi="Calibri" w:cs="Calibri"/>
                <w:szCs w:val="22"/>
              </w:rPr>
              <w:t xml:space="preserve">client(s) to </w:t>
            </w:r>
            <w:r w:rsidR="005D1CC1">
              <w:rPr>
                <w:rFonts w:ascii="Calibri" w:hAnsi="Calibri" w:cs="Calibri"/>
                <w:szCs w:val="22"/>
              </w:rPr>
              <w:t xml:space="preserve">develop a successful partnership to </w:t>
            </w:r>
            <w:r w:rsidR="0000564B">
              <w:rPr>
                <w:rFonts w:ascii="Calibri" w:hAnsi="Calibri" w:cs="Calibri"/>
                <w:szCs w:val="22"/>
              </w:rPr>
              <w:t>ensure successful delivery against their aims and objectives.</w:t>
            </w:r>
          </w:p>
          <w:p w14:paraId="4606964E" w14:textId="24E2C5AE" w:rsidR="0054774B" w:rsidRPr="005D1CC1" w:rsidRDefault="005D1CC1" w:rsidP="005D1CC1">
            <w:pPr>
              <w:numPr>
                <w:ilvl w:val="0"/>
                <w:numId w:val="23"/>
              </w:numPr>
              <w:suppressAutoHyphens/>
              <w:rPr>
                <w:rFonts w:ascii="Calibri" w:hAnsi="Calibri" w:cs="Calibri"/>
                <w:szCs w:val="22"/>
              </w:rPr>
            </w:pPr>
            <w:r w:rsidRPr="005D1CC1">
              <w:rPr>
                <w:rFonts w:ascii="Calibri" w:hAnsi="Calibri" w:cs="Calibri"/>
                <w:b/>
                <w:szCs w:val="22"/>
              </w:rPr>
              <w:t>Project management:</w:t>
            </w:r>
            <w:r w:rsidRPr="005D1CC1">
              <w:rPr>
                <w:rFonts w:ascii="Calibri" w:hAnsi="Calibri" w:cs="Calibri"/>
                <w:bCs/>
                <w:szCs w:val="22"/>
              </w:rPr>
              <w:t xml:space="preserve"> </w:t>
            </w:r>
            <w:r>
              <w:rPr>
                <w:rFonts w:ascii="Calibri" w:hAnsi="Calibri" w:cs="Calibri"/>
                <w:bCs/>
                <w:szCs w:val="22"/>
              </w:rPr>
              <w:t xml:space="preserve">responsibility for project planning and governance activities to provide </w:t>
            </w:r>
            <w:r w:rsidR="001F12F1" w:rsidRPr="005D1CC1">
              <w:rPr>
                <w:rFonts w:ascii="Calibri" w:hAnsi="Calibri" w:cs="Calibri"/>
                <w:szCs w:val="22"/>
              </w:rPr>
              <w:t xml:space="preserve">oversight of </w:t>
            </w:r>
            <w:r>
              <w:rPr>
                <w:rFonts w:ascii="Calibri" w:hAnsi="Calibri" w:cs="Calibri"/>
                <w:szCs w:val="22"/>
              </w:rPr>
              <w:t xml:space="preserve">our internal team’s </w:t>
            </w:r>
            <w:r w:rsidR="001F12F1" w:rsidRPr="005D1CC1">
              <w:rPr>
                <w:rFonts w:ascii="Calibri" w:hAnsi="Calibri" w:cs="Calibri"/>
                <w:szCs w:val="22"/>
              </w:rPr>
              <w:t>delivery against contract KPIs</w:t>
            </w:r>
            <w:r w:rsidR="00163E43">
              <w:rPr>
                <w:rFonts w:ascii="Calibri" w:hAnsi="Calibri" w:cs="Calibri"/>
                <w:szCs w:val="22"/>
              </w:rPr>
              <w:t xml:space="preserve"> and internal targets.</w:t>
            </w:r>
            <w:r w:rsidR="006D6089" w:rsidRPr="005D1CC1">
              <w:rPr>
                <w:rFonts w:ascii="Calibri" w:hAnsi="Calibri" w:cs="Calibri"/>
                <w:szCs w:val="22"/>
              </w:rPr>
              <w:t xml:space="preserve"> </w:t>
            </w:r>
            <w:r w:rsidR="0054774B" w:rsidRPr="005D1CC1">
              <w:rPr>
                <w:rFonts w:ascii="Calibri" w:hAnsi="Calibri" w:cs="Calibri"/>
                <w:szCs w:val="22"/>
              </w:rPr>
              <w:t>This will include</w:t>
            </w:r>
            <w:r w:rsidR="00163E43">
              <w:rPr>
                <w:rFonts w:ascii="Calibri" w:hAnsi="Calibri" w:cs="Calibri"/>
                <w:szCs w:val="22"/>
              </w:rPr>
              <w:t xml:space="preserve"> a close working relationship with our Applications, Customer Services, Supply Chain</w:t>
            </w:r>
            <w:r w:rsidR="00B46D9D">
              <w:rPr>
                <w:rFonts w:ascii="Calibri" w:hAnsi="Calibri" w:cs="Calibri"/>
                <w:szCs w:val="22"/>
              </w:rPr>
              <w:t>, Installers</w:t>
            </w:r>
            <w:r w:rsidR="00163E43">
              <w:rPr>
                <w:rFonts w:ascii="Calibri" w:hAnsi="Calibri" w:cs="Calibri"/>
                <w:szCs w:val="22"/>
              </w:rPr>
              <w:t xml:space="preserve"> and Installation Ops teams to</w:t>
            </w:r>
            <w:r w:rsidR="00E45C1A">
              <w:rPr>
                <w:rFonts w:ascii="Calibri" w:hAnsi="Calibri" w:cs="Calibri"/>
                <w:szCs w:val="22"/>
              </w:rPr>
              <w:t xml:space="preserve"> ensure efficient delivery of work by our supply chain partners and </w:t>
            </w:r>
            <w:r w:rsidR="0054774B" w:rsidRPr="005D1CC1">
              <w:rPr>
                <w:rFonts w:ascii="Calibri" w:hAnsi="Calibri" w:cs="Calibri"/>
                <w:szCs w:val="22"/>
              </w:rPr>
              <w:t>working to overcome barriers and resolve issues</w:t>
            </w:r>
            <w:r w:rsidR="00E45C1A">
              <w:rPr>
                <w:rFonts w:ascii="Calibri" w:hAnsi="Calibri" w:cs="Calibri"/>
                <w:szCs w:val="22"/>
              </w:rPr>
              <w:t>.</w:t>
            </w:r>
          </w:p>
          <w:p w14:paraId="6D8AE8EF" w14:textId="13E6D232" w:rsidR="0054774B" w:rsidRDefault="006D6089" w:rsidP="0054774B">
            <w:pPr>
              <w:numPr>
                <w:ilvl w:val="0"/>
                <w:numId w:val="23"/>
              </w:numPr>
              <w:suppressAutoHyphens/>
              <w:rPr>
                <w:rFonts w:ascii="Calibri" w:hAnsi="Calibri" w:cs="Calibri"/>
                <w:szCs w:val="22"/>
              </w:rPr>
            </w:pPr>
            <w:r>
              <w:rPr>
                <w:rFonts w:ascii="Calibri" w:hAnsi="Calibri" w:cs="Calibri"/>
                <w:b/>
                <w:szCs w:val="22"/>
              </w:rPr>
              <w:t>Reporting, d</w:t>
            </w:r>
            <w:r w:rsidR="0054774B" w:rsidRPr="00B460F9">
              <w:rPr>
                <w:rFonts w:ascii="Calibri" w:hAnsi="Calibri" w:cs="Calibri"/>
                <w:b/>
                <w:szCs w:val="22"/>
              </w:rPr>
              <w:t xml:space="preserve">ata </w:t>
            </w:r>
            <w:r w:rsidR="0054774B">
              <w:rPr>
                <w:rFonts w:ascii="Calibri" w:hAnsi="Calibri" w:cs="Calibri"/>
                <w:b/>
                <w:szCs w:val="22"/>
              </w:rPr>
              <w:t>management</w:t>
            </w:r>
            <w:r w:rsidR="0054774B" w:rsidRPr="00B460F9">
              <w:rPr>
                <w:rFonts w:ascii="Calibri" w:hAnsi="Calibri" w:cs="Calibri"/>
                <w:b/>
                <w:szCs w:val="22"/>
              </w:rPr>
              <w:t xml:space="preserve"> and </w:t>
            </w:r>
            <w:r w:rsidR="0054774B">
              <w:rPr>
                <w:rFonts w:ascii="Calibri" w:hAnsi="Calibri" w:cs="Calibri"/>
                <w:b/>
                <w:szCs w:val="22"/>
              </w:rPr>
              <w:t>a</w:t>
            </w:r>
            <w:r w:rsidR="0054774B" w:rsidRPr="00B460F9">
              <w:rPr>
                <w:rFonts w:ascii="Calibri" w:hAnsi="Calibri" w:cs="Calibri"/>
                <w:b/>
                <w:szCs w:val="22"/>
              </w:rPr>
              <w:t>nalysis:</w:t>
            </w:r>
            <w:r w:rsidR="0054774B" w:rsidRPr="00B460F9">
              <w:rPr>
                <w:rFonts w:ascii="Calibri" w:hAnsi="Calibri" w:cs="Calibri"/>
                <w:szCs w:val="22"/>
              </w:rPr>
              <w:t xml:space="preserve"> Making use of available data sources to monitor project delivery as well as </w:t>
            </w:r>
            <w:r w:rsidR="0054774B">
              <w:rPr>
                <w:rFonts w:ascii="Calibri" w:hAnsi="Calibri" w:cs="Calibri"/>
                <w:szCs w:val="22"/>
              </w:rPr>
              <w:t xml:space="preserve">working with colleagues to </w:t>
            </w:r>
            <w:r w:rsidR="0054774B" w:rsidRPr="00B460F9">
              <w:rPr>
                <w:rFonts w:ascii="Calibri" w:hAnsi="Calibri" w:cs="Calibri"/>
                <w:szCs w:val="22"/>
              </w:rPr>
              <w:t>develop</w:t>
            </w:r>
            <w:r w:rsidR="0054774B">
              <w:rPr>
                <w:rFonts w:ascii="Calibri" w:hAnsi="Calibri" w:cs="Calibri"/>
                <w:szCs w:val="22"/>
              </w:rPr>
              <w:t xml:space="preserve"> </w:t>
            </w:r>
            <w:r w:rsidR="0054774B" w:rsidRPr="00B460F9">
              <w:rPr>
                <w:rFonts w:ascii="Calibri" w:hAnsi="Calibri" w:cs="Calibri"/>
                <w:szCs w:val="22"/>
              </w:rPr>
              <w:t>new methods to better manage projects.</w:t>
            </w:r>
          </w:p>
          <w:p w14:paraId="262896CE" w14:textId="6F2716C3" w:rsidR="00B46FE3" w:rsidRPr="00814234" w:rsidRDefault="0054774B" w:rsidP="009855E0">
            <w:pPr>
              <w:numPr>
                <w:ilvl w:val="0"/>
                <w:numId w:val="23"/>
              </w:numPr>
              <w:suppressAutoHyphens/>
              <w:rPr>
                <w:rFonts w:ascii="Calibri" w:hAnsi="Calibri" w:cs="Calibri"/>
                <w:bCs/>
                <w:szCs w:val="22"/>
              </w:rPr>
            </w:pPr>
            <w:r w:rsidRPr="0054774B">
              <w:rPr>
                <w:rFonts w:ascii="Calibri" w:hAnsi="Calibri" w:cs="Calibri"/>
                <w:b/>
                <w:szCs w:val="22"/>
              </w:rPr>
              <w:t>Compliance:</w:t>
            </w:r>
            <w:r w:rsidRPr="0054774B">
              <w:rPr>
                <w:rFonts w:ascii="Calibri" w:hAnsi="Calibri" w:cs="Calibri"/>
                <w:szCs w:val="22"/>
              </w:rPr>
              <w:t xml:space="preserve"> Ensuring that a robust audit trail is in place to evidence the proper use of project funds including appropriate quality assurance activities.</w:t>
            </w:r>
          </w:p>
          <w:p w14:paraId="49A11CBE" w14:textId="249CC76F" w:rsidR="00814234" w:rsidRPr="0054774B" w:rsidRDefault="00814234" w:rsidP="009855E0">
            <w:pPr>
              <w:numPr>
                <w:ilvl w:val="0"/>
                <w:numId w:val="23"/>
              </w:numPr>
              <w:suppressAutoHyphens/>
              <w:rPr>
                <w:rFonts w:ascii="Calibri" w:hAnsi="Calibri" w:cs="Calibri"/>
                <w:bCs/>
                <w:szCs w:val="22"/>
              </w:rPr>
            </w:pPr>
            <w:r>
              <w:rPr>
                <w:rFonts w:ascii="Calibri" w:hAnsi="Calibri" w:cs="Calibri"/>
                <w:b/>
                <w:szCs w:val="22"/>
              </w:rPr>
              <w:t xml:space="preserve">Training: </w:t>
            </w:r>
            <w:r>
              <w:rPr>
                <w:rFonts w:ascii="Calibri" w:hAnsi="Calibri" w:cs="Calibri"/>
                <w:bCs/>
                <w:szCs w:val="22"/>
              </w:rPr>
              <w:t xml:space="preserve">Providing training and support to colleagues to aid in the delivery of the project(s). This may include the development of written guidance, the provision of training sessions and ad-hoc support.  </w:t>
            </w:r>
          </w:p>
          <w:p w14:paraId="3413DB99" w14:textId="1B976CB0" w:rsidR="00177689" w:rsidRPr="00B460F9" w:rsidRDefault="0099632B" w:rsidP="00B46FE3">
            <w:pPr>
              <w:numPr>
                <w:ilvl w:val="0"/>
                <w:numId w:val="23"/>
              </w:numPr>
              <w:suppressAutoHyphens/>
              <w:rPr>
                <w:rFonts w:ascii="Calibri" w:hAnsi="Calibri" w:cs="Calibri"/>
                <w:szCs w:val="22"/>
              </w:rPr>
            </w:pPr>
            <w:r w:rsidRPr="00B460F9">
              <w:rPr>
                <w:rFonts w:ascii="Calibri" w:hAnsi="Calibri" w:cs="Calibri"/>
                <w:b/>
                <w:szCs w:val="22"/>
              </w:rPr>
              <w:t>Other:</w:t>
            </w:r>
            <w:r w:rsidRPr="00B460F9">
              <w:rPr>
                <w:rFonts w:ascii="Calibri" w:hAnsi="Calibri" w:cs="Calibri"/>
                <w:szCs w:val="22"/>
              </w:rPr>
              <w:t xml:space="preserve"> Any other reasonable duties commensurate with the post, which may be allocated from time to time</w:t>
            </w:r>
            <w:r w:rsidR="008F2954" w:rsidRPr="00B460F9">
              <w:rPr>
                <w:rFonts w:ascii="Calibri" w:hAnsi="Calibri" w:cs="Calibri"/>
                <w:szCs w:val="22"/>
              </w:rPr>
              <w:t xml:space="preserve">. </w:t>
            </w:r>
          </w:p>
        </w:tc>
      </w:tr>
      <w:tr w:rsidR="00CF4926" w:rsidRPr="00B460F9" w14:paraId="0A6C68C8" w14:textId="77777777" w:rsidTr="00CF4926">
        <w:trPr>
          <w:trHeight w:val="850"/>
        </w:trPr>
        <w:tc>
          <w:tcPr>
            <w:tcW w:w="2093" w:type="dxa"/>
            <w:shd w:val="clear" w:color="auto" w:fill="auto"/>
          </w:tcPr>
          <w:p w14:paraId="5674B03C" w14:textId="7E9E8D1D" w:rsidR="00CF4926" w:rsidRPr="00B460F9" w:rsidRDefault="00CF4926" w:rsidP="00CF4926">
            <w:pPr>
              <w:rPr>
                <w:rFonts w:ascii="Calibri" w:hAnsi="Calibri" w:cs="Calibri"/>
                <w:b/>
                <w:szCs w:val="22"/>
              </w:rPr>
            </w:pPr>
            <w:r>
              <w:rPr>
                <w:rFonts w:ascii="Calibri" w:hAnsi="Calibri" w:cs="Calibri"/>
                <w:b/>
                <w:szCs w:val="22"/>
              </w:rPr>
              <w:lastRenderedPageBreak/>
              <w:t>Dimensions of role</w:t>
            </w:r>
          </w:p>
        </w:tc>
        <w:tc>
          <w:tcPr>
            <w:tcW w:w="7761" w:type="dxa"/>
            <w:shd w:val="clear" w:color="auto" w:fill="auto"/>
          </w:tcPr>
          <w:p w14:paraId="5599DAD1" w14:textId="20FCF2AA" w:rsidR="00CF4926" w:rsidRPr="00B460F9" w:rsidRDefault="00CF4926" w:rsidP="00CF4926">
            <w:pPr>
              <w:suppressAutoHyphens/>
              <w:rPr>
                <w:rFonts w:ascii="Calibri" w:hAnsi="Calibri" w:cs="Calibri"/>
                <w:szCs w:val="22"/>
              </w:rPr>
            </w:pPr>
            <w:r w:rsidRPr="00B460F9">
              <w:rPr>
                <w:rFonts w:ascii="Calibri" w:hAnsi="Calibri" w:cs="Calibri"/>
                <w:szCs w:val="22"/>
              </w:rPr>
              <w:t xml:space="preserve">This role sits within </w:t>
            </w:r>
            <w:proofErr w:type="spellStart"/>
            <w:r w:rsidRPr="00B460F9">
              <w:rPr>
                <w:rFonts w:ascii="Calibri" w:hAnsi="Calibri" w:cs="Calibri"/>
                <w:szCs w:val="22"/>
              </w:rPr>
              <w:t>AgilityEco’s</w:t>
            </w:r>
            <w:proofErr w:type="spellEnd"/>
            <w:r w:rsidRPr="00B460F9">
              <w:rPr>
                <w:rFonts w:ascii="Calibri" w:hAnsi="Calibri" w:cs="Calibri"/>
                <w:szCs w:val="22"/>
              </w:rPr>
              <w:t xml:space="preserve"> Projects team reporting </w:t>
            </w:r>
            <w:r w:rsidR="001420B0">
              <w:rPr>
                <w:rFonts w:ascii="Calibri" w:hAnsi="Calibri" w:cs="Calibri"/>
                <w:szCs w:val="22"/>
              </w:rPr>
              <w:t xml:space="preserve">to a Senior Manager or Director. </w:t>
            </w:r>
            <w:r>
              <w:rPr>
                <w:rFonts w:ascii="Calibri" w:hAnsi="Calibri" w:cs="Calibri"/>
                <w:szCs w:val="22"/>
              </w:rPr>
              <w:t xml:space="preserve">It is expected that the Project Manager will have </w:t>
            </w:r>
            <w:r w:rsidR="001420B0">
              <w:rPr>
                <w:rFonts w:ascii="Calibri" w:hAnsi="Calibri" w:cs="Calibri"/>
                <w:szCs w:val="22"/>
              </w:rPr>
              <w:t>direct accountability for to a client and</w:t>
            </w:r>
            <w:r w:rsidR="00632925">
              <w:rPr>
                <w:rFonts w:ascii="Calibri" w:hAnsi="Calibri" w:cs="Calibri"/>
                <w:szCs w:val="22"/>
              </w:rPr>
              <w:t xml:space="preserve"> </w:t>
            </w:r>
            <w:r>
              <w:rPr>
                <w:rFonts w:ascii="Calibri" w:hAnsi="Calibri" w:cs="Calibri"/>
                <w:szCs w:val="22"/>
              </w:rPr>
              <w:t>one or more direct reports.</w:t>
            </w:r>
          </w:p>
        </w:tc>
      </w:tr>
      <w:tr w:rsidR="009644FC" w:rsidRPr="00B460F9" w14:paraId="790B3E28" w14:textId="77777777" w:rsidTr="00A838C0">
        <w:tc>
          <w:tcPr>
            <w:tcW w:w="2093" w:type="dxa"/>
            <w:shd w:val="clear" w:color="auto" w:fill="auto"/>
          </w:tcPr>
          <w:p w14:paraId="58395D57" w14:textId="2080C98E" w:rsidR="009644FC" w:rsidRPr="00B460F9" w:rsidRDefault="00F237BB" w:rsidP="008D39EF">
            <w:pPr>
              <w:rPr>
                <w:rFonts w:ascii="Calibri" w:hAnsi="Calibri" w:cs="Calibri"/>
                <w:b/>
                <w:szCs w:val="22"/>
              </w:rPr>
            </w:pPr>
            <w:r w:rsidRPr="00B460F9">
              <w:rPr>
                <w:rFonts w:ascii="Calibri" w:hAnsi="Calibri" w:cs="Calibri"/>
                <w:b/>
                <w:szCs w:val="22"/>
              </w:rPr>
              <w:t>Essential</w:t>
            </w:r>
            <w:r w:rsidR="00C91EBA" w:rsidRPr="00B460F9">
              <w:rPr>
                <w:rFonts w:ascii="Calibri" w:hAnsi="Calibri" w:cs="Calibri"/>
                <w:b/>
                <w:szCs w:val="22"/>
              </w:rPr>
              <w:t xml:space="preserve"> skills, k</w:t>
            </w:r>
            <w:r w:rsidR="009644FC" w:rsidRPr="00B460F9">
              <w:rPr>
                <w:rFonts w:ascii="Calibri" w:hAnsi="Calibri" w:cs="Calibri"/>
                <w:b/>
                <w:szCs w:val="22"/>
              </w:rPr>
              <w:t xml:space="preserve">nowledge and </w:t>
            </w:r>
            <w:r w:rsidR="00C91EBA" w:rsidRPr="00B460F9">
              <w:rPr>
                <w:rFonts w:ascii="Calibri" w:hAnsi="Calibri" w:cs="Calibri"/>
                <w:b/>
                <w:szCs w:val="22"/>
              </w:rPr>
              <w:t>expertise</w:t>
            </w:r>
          </w:p>
        </w:tc>
        <w:tc>
          <w:tcPr>
            <w:tcW w:w="7761" w:type="dxa"/>
            <w:shd w:val="clear" w:color="auto" w:fill="auto"/>
          </w:tcPr>
          <w:p w14:paraId="6DADBEC0" w14:textId="7ECDC3A2" w:rsidR="00F237BB" w:rsidRPr="00B460F9" w:rsidRDefault="00F237BB" w:rsidP="00F237BB">
            <w:pPr>
              <w:numPr>
                <w:ilvl w:val="0"/>
                <w:numId w:val="20"/>
              </w:numPr>
              <w:rPr>
                <w:rFonts w:ascii="Calibri" w:hAnsi="Calibri" w:cs="Calibri"/>
                <w:szCs w:val="22"/>
              </w:rPr>
            </w:pPr>
            <w:r w:rsidRPr="00B460F9">
              <w:rPr>
                <w:rFonts w:ascii="Calibri" w:hAnsi="Calibri" w:cs="Calibri"/>
                <w:szCs w:val="22"/>
              </w:rPr>
              <w:t>Project management qualification/experience (2 years +)</w:t>
            </w:r>
          </w:p>
          <w:p w14:paraId="0E37332F" w14:textId="58E44859" w:rsidR="00E57F74" w:rsidRPr="00B460F9" w:rsidRDefault="00073F19" w:rsidP="00073F19">
            <w:pPr>
              <w:numPr>
                <w:ilvl w:val="0"/>
                <w:numId w:val="20"/>
              </w:numPr>
              <w:rPr>
                <w:rFonts w:ascii="Calibri" w:hAnsi="Calibri" w:cs="Calibri"/>
                <w:szCs w:val="22"/>
              </w:rPr>
            </w:pPr>
            <w:r w:rsidRPr="00B460F9">
              <w:rPr>
                <w:rFonts w:ascii="Calibri" w:hAnsi="Calibri" w:cs="Calibri"/>
                <w:szCs w:val="22"/>
              </w:rPr>
              <w:t>Experience in managing internal and external stakeholders</w:t>
            </w:r>
          </w:p>
          <w:p w14:paraId="48B85C5E" w14:textId="56888188" w:rsidR="00C91EBA" w:rsidRPr="00B460F9" w:rsidRDefault="00C91EBA" w:rsidP="00073F19">
            <w:pPr>
              <w:numPr>
                <w:ilvl w:val="0"/>
                <w:numId w:val="20"/>
              </w:numPr>
              <w:rPr>
                <w:rFonts w:ascii="Calibri" w:hAnsi="Calibri" w:cs="Calibri"/>
                <w:szCs w:val="22"/>
              </w:rPr>
            </w:pPr>
            <w:r w:rsidRPr="00B460F9">
              <w:rPr>
                <w:rFonts w:ascii="Calibri" w:hAnsi="Calibri" w:cs="Calibri"/>
                <w:szCs w:val="22"/>
              </w:rPr>
              <w:t>Knowledge of the energy efficiency</w:t>
            </w:r>
            <w:r w:rsidR="00270ABF">
              <w:rPr>
                <w:rFonts w:ascii="Calibri" w:hAnsi="Calibri" w:cs="Calibri"/>
                <w:szCs w:val="22"/>
              </w:rPr>
              <w:t>, renewables</w:t>
            </w:r>
            <w:r w:rsidRPr="00B460F9">
              <w:rPr>
                <w:rFonts w:ascii="Calibri" w:hAnsi="Calibri" w:cs="Calibri"/>
                <w:szCs w:val="22"/>
              </w:rPr>
              <w:t xml:space="preserve"> and fuel poverty sector  </w:t>
            </w:r>
          </w:p>
          <w:p w14:paraId="604791A5" w14:textId="31B92864" w:rsidR="003724ED" w:rsidRPr="00B460F9" w:rsidRDefault="003724ED" w:rsidP="00073F19">
            <w:pPr>
              <w:numPr>
                <w:ilvl w:val="0"/>
                <w:numId w:val="20"/>
              </w:numPr>
              <w:rPr>
                <w:rFonts w:ascii="Calibri" w:hAnsi="Calibri" w:cs="Calibri"/>
                <w:szCs w:val="22"/>
              </w:rPr>
            </w:pPr>
            <w:r w:rsidRPr="00B460F9">
              <w:rPr>
                <w:rFonts w:ascii="Calibri" w:hAnsi="Calibri" w:cs="Calibri"/>
                <w:szCs w:val="22"/>
              </w:rPr>
              <w:t>Strong commercial acumen</w:t>
            </w:r>
          </w:p>
          <w:p w14:paraId="0199818A" w14:textId="3FCFA8CF" w:rsidR="00C91EBA" w:rsidRPr="00B460F9" w:rsidRDefault="003724ED" w:rsidP="00C91EBA">
            <w:pPr>
              <w:numPr>
                <w:ilvl w:val="0"/>
                <w:numId w:val="20"/>
              </w:numPr>
              <w:rPr>
                <w:rFonts w:ascii="Calibri" w:hAnsi="Calibri" w:cs="Calibri"/>
                <w:szCs w:val="22"/>
              </w:rPr>
            </w:pPr>
            <w:r w:rsidRPr="00B460F9">
              <w:rPr>
                <w:rFonts w:ascii="Calibri" w:hAnsi="Calibri" w:cs="Calibri"/>
                <w:szCs w:val="22"/>
              </w:rPr>
              <w:t>A</w:t>
            </w:r>
            <w:r w:rsidR="00C91EBA" w:rsidRPr="00B460F9">
              <w:rPr>
                <w:rFonts w:ascii="Calibri" w:hAnsi="Calibri" w:cs="Calibri"/>
                <w:szCs w:val="22"/>
              </w:rPr>
              <w:t>nalytical skills including advanced use of spreadsheets</w:t>
            </w:r>
          </w:p>
        </w:tc>
      </w:tr>
      <w:tr w:rsidR="009644FC" w:rsidRPr="00B460F9" w14:paraId="4ADCC54B" w14:textId="77777777" w:rsidTr="00A838C0">
        <w:tc>
          <w:tcPr>
            <w:tcW w:w="2093" w:type="dxa"/>
            <w:shd w:val="clear" w:color="auto" w:fill="auto"/>
          </w:tcPr>
          <w:p w14:paraId="224A2937" w14:textId="58BB70FC" w:rsidR="009644FC" w:rsidRPr="00B460F9" w:rsidRDefault="009644FC" w:rsidP="008D39EF">
            <w:pPr>
              <w:rPr>
                <w:rFonts w:ascii="Calibri" w:hAnsi="Calibri" w:cs="Calibri"/>
                <w:b/>
                <w:szCs w:val="22"/>
              </w:rPr>
            </w:pPr>
            <w:r w:rsidRPr="00B460F9">
              <w:rPr>
                <w:rFonts w:ascii="Calibri" w:hAnsi="Calibri" w:cs="Calibri"/>
                <w:b/>
                <w:szCs w:val="22"/>
              </w:rPr>
              <w:t xml:space="preserve">Person </w:t>
            </w:r>
            <w:r w:rsidR="00C91EBA" w:rsidRPr="00B460F9">
              <w:rPr>
                <w:rFonts w:ascii="Calibri" w:hAnsi="Calibri" w:cs="Calibri"/>
                <w:b/>
                <w:szCs w:val="22"/>
              </w:rPr>
              <w:t>s</w:t>
            </w:r>
            <w:r w:rsidRPr="00B460F9">
              <w:rPr>
                <w:rFonts w:ascii="Calibri" w:hAnsi="Calibri" w:cs="Calibri"/>
                <w:b/>
                <w:szCs w:val="22"/>
              </w:rPr>
              <w:t>pecification</w:t>
            </w:r>
          </w:p>
        </w:tc>
        <w:tc>
          <w:tcPr>
            <w:tcW w:w="7761" w:type="dxa"/>
            <w:shd w:val="clear" w:color="auto" w:fill="auto"/>
          </w:tcPr>
          <w:p w14:paraId="1EFEFBE3" w14:textId="4C45B2AD" w:rsidR="006D6089" w:rsidRDefault="006D6089" w:rsidP="0099632B">
            <w:pPr>
              <w:numPr>
                <w:ilvl w:val="0"/>
                <w:numId w:val="19"/>
              </w:numPr>
              <w:suppressAutoHyphens/>
              <w:rPr>
                <w:rFonts w:ascii="Calibri" w:hAnsi="Calibri" w:cs="Calibri"/>
                <w:szCs w:val="22"/>
              </w:rPr>
            </w:pPr>
            <w:r>
              <w:rPr>
                <w:rFonts w:ascii="Calibri" w:hAnsi="Calibri" w:cs="Calibri"/>
                <w:szCs w:val="22"/>
              </w:rPr>
              <w:t>Delivery focus – able to identify and solve blockers to ensure delivery stays on track.</w:t>
            </w:r>
          </w:p>
          <w:p w14:paraId="121BF362" w14:textId="7A836D24" w:rsidR="0099632B" w:rsidRPr="00B460F9" w:rsidRDefault="0099632B" w:rsidP="0099632B">
            <w:pPr>
              <w:numPr>
                <w:ilvl w:val="0"/>
                <w:numId w:val="19"/>
              </w:numPr>
              <w:suppressAutoHyphens/>
              <w:rPr>
                <w:rFonts w:ascii="Calibri" w:hAnsi="Calibri" w:cs="Calibri"/>
                <w:szCs w:val="22"/>
              </w:rPr>
            </w:pPr>
            <w:r w:rsidRPr="00B460F9">
              <w:rPr>
                <w:rFonts w:ascii="Calibri" w:hAnsi="Calibri" w:cs="Calibri"/>
                <w:szCs w:val="22"/>
              </w:rPr>
              <w:t>Ability to manage and prioritise multiple tasks</w:t>
            </w:r>
            <w:r w:rsidR="00C91EBA" w:rsidRPr="00B460F9">
              <w:rPr>
                <w:rFonts w:ascii="Calibri" w:hAnsi="Calibri" w:cs="Calibri"/>
                <w:szCs w:val="22"/>
              </w:rPr>
              <w:t xml:space="preserve"> in a fast-moving environment </w:t>
            </w:r>
          </w:p>
          <w:p w14:paraId="5554A641" w14:textId="77777777" w:rsidR="0099632B" w:rsidRPr="00B460F9" w:rsidRDefault="0099632B" w:rsidP="0099632B">
            <w:pPr>
              <w:numPr>
                <w:ilvl w:val="0"/>
                <w:numId w:val="19"/>
              </w:numPr>
              <w:suppressAutoHyphens/>
              <w:rPr>
                <w:rFonts w:ascii="Calibri" w:hAnsi="Calibri" w:cs="Calibri"/>
                <w:szCs w:val="22"/>
              </w:rPr>
            </w:pPr>
            <w:r w:rsidRPr="00B460F9">
              <w:rPr>
                <w:rFonts w:ascii="Calibri" w:hAnsi="Calibri" w:cs="Calibri"/>
                <w:szCs w:val="22"/>
              </w:rPr>
              <w:t>Good verbal and written communication, time management and organisation skills</w:t>
            </w:r>
          </w:p>
          <w:p w14:paraId="2B7AF989" w14:textId="77777777" w:rsidR="0099632B" w:rsidRPr="00B460F9" w:rsidRDefault="0099632B" w:rsidP="0099632B">
            <w:pPr>
              <w:numPr>
                <w:ilvl w:val="0"/>
                <w:numId w:val="19"/>
              </w:numPr>
              <w:suppressAutoHyphens/>
              <w:snapToGrid w:val="0"/>
              <w:rPr>
                <w:rFonts w:ascii="Calibri" w:hAnsi="Calibri" w:cs="Calibri"/>
                <w:szCs w:val="22"/>
              </w:rPr>
            </w:pPr>
            <w:r w:rsidRPr="00B460F9">
              <w:rPr>
                <w:rFonts w:ascii="Calibri" w:hAnsi="Calibri" w:cs="Calibri"/>
                <w:szCs w:val="22"/>
              </w:rPr>
              <w:t>Ability to work under pressure and to tight deadlines</w:t>
            </w:r>
          </w:p>
          <w:p w14:paraId="27C3C228" w14:textId="77777777" w:rsidR="0099632B" w:rsidRPr="00B460F9" w:rsidRDefault="00073F19" w:rsidP="0099632B">
            <w:pPr>
              <w:numPr>
                <w:ilvl w:val="0"/>
                <w:numId w:val="19"/>
              </w:numPr>
              <w:suppressAutoHyphens/>
              <w:rPr>
                <w:rFonts w:ascii="Calibri" w:hAnsi="Calibri" w:cs="Calibri"/>
                <w:szCs w:val="22"/>
              </w:rPr>
            </w:pPr>
            <w:r w:rsidRPr="00B460F9">
              <w:rPr>
                <w:rFonts w:ascii="Calibri" w:hAnsi="Calibri" w:cs="Calibri"/>
                <w:szCs w:val="22"/>
              </w:rPr>
              <w:t>Critical thinking and problem-solving skills</w:t>
            </w:r>
          </w:p>
          <w:p w14:paraId="1BFC33A7" w14:textId="77777777" w:rsidR="0099632B" w:rsidRPr="00B460F9" w:rsidRDefault="0099632B" w:rsidP="0099632B">
            <w:pPr>
              <w:numPr>
                <w:ilvl w:val="0"/>
                <w:numId w:val="19"/>
              </w:numPr>
              <w:suppressAutoHyphens/>
              <w:rPr>
                <w:rFonts w:ascii="Calibri" w:hAnsi="Calibri" w:cs="Calibri"/>
                <w:szCs w:val="22"/>
              </w:rPr>
            </w:pPr>
            <w:r w:rsidRPr="00B460F9">
              <w:rPr>
                <w:rFonts w:ascii="Calibri" w:hAnsi="Calibri" w:cs="Calibri"/>
                <w:szCs w:val="22"/>
              </w:rPr>
              <w:t>Self-motivated, driven and proactive</w:t>
            </w:r>
          </w:p>
          <w:p w14:paraId="302B35DB" w14:textId="77777777" w:rsidR="00D769DB" w:rsidRDefault="0099632B" w:rsidP="0099632B">
            <w:pPr>
              <w:numPr>
                <w:ilvl w:val="0"/>
                <w:numId w:val="19"/>
              </w:numPr>
              <w:suppressAutoHyphens/>
              <w:rPr>
                <w:rFonts w:ascii="Calibri" w:hAnsi="Calibri" w:cs="Calibri"/>
                <w:szCs w:val="22"/>
              </w:rPr>
            </w:pPr>
            <w:r w:rsidRPr="00B460F9">
              <w:rPr>
                <w:rFonts w:ascii="Calibri" w:hAnsi="Calibri" w:cs="Calibri"/>
                <w:szCs w:val="22"/>
              </w:rPr>
              <w:t xml:space="preserve">Ability to maintain </w:t>
            </w:r>
            <w:r w:rsidR="00C91EBA" w:rsidRPr="00B460F9">
              <w:rPr>
                <w:rFonts w:ascii="Calibri" w:hAnsi="Calibri" w:cs="Calibri"/>
                <w:szCs w:val="22"/>
              </w:rPr>
              <w:t xml:space="preserve">the </w:t>
            </w:r>
            <w:r w:rsidRPr="00B460F9">
              <w:rPr>
                <w:rFonts w:ascii="Calibri" w:hAnsi="Calibri" w:cs="Calibri"/>
                <w:szCs w:val="22"/>
              </w:rPr>
              <w:t>highest level of confidentiality</w:t>
            </w:r>
          </w:p>
          <w:p w14:paraId="034E4BD0" w14:textId="77777777" w:rsidR="00F9191B" w:rsidRDefault="00F9191B" w:rsidP="00F9191B">
            <w:pPr>
              <w:suppressAutoHyphens/>
              <w:rPr>
                <w:rFonts w:ascii="Calibri" w:hAnsi="Calibri" w:cs="Calibri"/>
                <w:szCs w:val="22"/>
              </w:rPr>
            </w:pPr>
          </w:p>
          <w:p w14:paraId="35564D35" w14:textId="53E08668" w:rsidR="00F9191B" w:rsidRPr="00B460F9" w:rsidRDefault="00F9191B" w:rsidP="00F9191B">
            <w:pPr>
              <w:suppressAutoHyphens/>
              <w:rPr>
                <w:rFonts w:ascii="Calibri" w:hAnsi="Calibri" w:cs="Calibri"/>
                <w:szCs w:val="22"/>
              </w:rPr>
            </w:pPr>
            <w:proofErr w:type="spellStart"/>
            <w:r>
              <w:rPr>
                <w:rFonts w:ascii="Calibri" w:hAnsi="Calibri" w:cs="Calibri"/>
                <w:b/>
                <w:bCs/>
                <w:szCs w:val="22"/>
              </w:rPr>
              <w:t>AgilityEco</w:t>
            </w:r>
            <w:proofErr w:type="spellEnd"/>
            <w:r>
              <w:rPr>
                <w:rFonts w:ascii="Calibri" w:hAnsi="Calibri" w:cs="Calibri"/>
                <w:b/>
                <w:bCs/>
                <w:szCs w:val="22"/>
              </w:rPr>
              <w:t xml:space="preserve"> is an equal opportunities employer, we value diversity and individuality and welcome applicants from all backgrounds and communities.</w:t>
            </w:r>
          </w:p>
        </w:tc>
      </w:tr>
    </w:tbl>
    <w:p w14:paraId="12899C53" w14:textId="77777777" w:rsidR="00E727F2" w:rsidRPr="00B460F9" w:rsidRDefault="00E727F2" w:rsidP="008D2BA4">
      <w:pPr>
        <w:rPr>
          <w:rFonts w:ascii="Calibri" w:hAnsi="Calibri" w:cs="Calibri"/>
          <w:szCs w:val="22"/>
        </w:rPr>
      </w:pPr>
    </w:p>
    <w:sectPr w:rsidR="00E727F2" w:rsidRPr="00B460F9" w:rsidSect="007708E1">
      <w:headerReference w:type="even" r:id="rId8"/>
      <w:headerReference w:type="default" r:id="rId9"/>
      <w:footerReference w:type="even" r:id="rId10"/>
      <w:footerReference w:type="default" r:id="rId11"/>
      <w:headerReference w:type="first" r:id="rId12"/>
      <w:footerReference w:type="first" r:id="rId13"/>
      <w:pgSz w:w="11906" w:h="16838"/>
      <w:pgMar w:top="567" w:right="1134" w:bottom="7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6459D" w14:textId="77777777" w:rsidR="00F77615" w:rsidRDefault="00F77615" w:rsidP="00004339">
      <w:r>
        <w:separator/>
      </w:r>
    </w:p>
  </w:endnote>
  <w:endnote w:type="continuationSeparator" w:id="0">
    <w:p w14:paraId="02DBB78D" w14:textId="77777777" w:rsidR="00F77615" w:rsidRDefault="00F77615" w:rsidP="0000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7715F" w14:textId="77777777" w:rsidR="003301E0" w:rsidRDefault="0033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2571" w14:textId="77777777" w:rsidR="003301E0" w:rsidRDefault="0033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F686" w14:textId="77777777" w:rsidR="003301E0" w:rsidRDefault="0033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8481" w14:textId="77777777" w:rsidR="00F77615" w:rsidRDefault="00F77615" w:rsidP="00004339">
      <w:r>
        <w:separator/>
      </w:r>
    </w:p>
  </w:footnote>
  <w:footnote w:type="continuationSeparator" w:id="0">
    <w:p w14:paraId="28B92722" w14:textId="77777777" w:rsidR="00F77615" w:rsidRDefault="00F77615" w:rsidP="0000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B012" w14:textId="77777777" w:rsidR="003301E0" w:rsidRDefault="00330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5418" w14:textId="2C7E5036" w:rsidR="00C91EBA" w:rsidRPr="00004339" w:rsidRDefault="00892D1C" w:rsidP="00004339">
    <w:pPr>
      <w:pStyle w:val="Header"/>
      <w:tabs>
        <w:tab w:val="clear" w:pos="4513"/>
        <w:tab w:val="clear" w:pos="9026"/>
        <w:tab w:val="center" w:pos="9498"/>
        <w:tab w:val="right" w:pos="9781"/>
      </w:tabs>
      <w:rPr>
        <w:i/>
        <w:sz w:val="18"/>
      </w:rPr>
    </w:pPr>
    <w:r w:rsidRPr="00004339">
      <w:rPr>
        <w:i/>
        <w:sz w:val="18"/>
      </w:rPr>
      <w:t>Agility ECO Services Job Description.</w:t>
    </w:r>
    <w:r>
      <w:rPr>
        <w:i/>
        <w:sz w:val="18"/>
      </w:rPr>
      <w:tab/>
    </w:r>
    <w:r w:rsidRPr="00004339">
      <w:rPr>
        <w:i/>
        <w:sz w:val="18"/>
      </w:rPr>
      <w:t xml:space="preserve">Date </w:t>
    </w:r>
    <w:r w:rsidR="00C91EBA" w:rsidRPr="00004339">
      <w:rPr>
        <w:i/>
        <w:sz w:val="18"/>
      </w:rPr>
      <w:t>Created:</w:t>
    </w:r>
    <w:r w:rsidR="00C91EBA">
      <w:rPr>
        <w:i/>
        <w:sz w:val="18"/>
      </w:rPr>
      <w:t xml:space="preserve"> </w:t>
    </w:r>
    <w:r w:rsidR="003301E0">
      <w:rPr>
        <w:i/>
        <w:sz w:val="18"/>
      </w:rPr>
      <w:t>October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8A13" w14:textId="77777777" w:rsidR="003301E0" w:rsidRDefault="00330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EE935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9F02B6"/>
    <w:multiLevelType w:val="hybridMultilevel"/>
    <w:tmpl w:val="6182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65FBC"/>
    <w:multiLevelType w:val="hybridMultilevel"/>
    <w:tmpl w:val="17625960"/>
    <w:lvl w:ilvl="0" w:tplc="018A4D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56F67"/>
    <w:multiLevelType w:val="hybridMultilevel"/>
    <w:tmpl w:val="49943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B56B0"/>
    <w:multiLevelType w:val="multilevel"/>
    <w:tmpl w:val="BA1C4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5749A"/>
    <w:multiLevelType w:val="hybridMultilevel"/>
    <w:tmpl w:val="A35A4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36EA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68B26DB"/>
    <w:multiLevelType w:val="hybridMultilevel"/>
    <w:tmpl w:val="AF6C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753773"/>
    <w:multiLevelType w:val="hybridMultilevel"/>
    <w:tmpl w:val="063A62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731032"/>
    <w:multiLevelType w:val="hybridMultilevel"/>
    <w:tmpl w:val="1AD49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B32F51"/>
    <w:multiLevelType w:val="hybridMultilevel"/>
    <w:tmpl w:val="C29C9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D2A66"/>
    <w:multiLevelType w:val="hybridMultilevel"/>
    <w:tmpl w:val="6F104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B2C8C"/>
    <w:multiLevelType w:val="hybridMultilevel"/>
    <w:tmpl w:val="E1586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15DCC"/>
    <w:multiLevelType w:val="hybridMultilevel"/>
    <w:tmpl w:val="4560E360"/>
    <w:lvl w:ilvl="0" w:tplc="C0FE52B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7D1866"/>
    <w:multiLevelType w:val="hybridMultilevel"/>
    <w:tmpl w:val="761C7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A72B7"/>
    <w:multiLevelType w:val="hybridMultilevel"/>
    <w:tmpl w:val="49B2A6E2"/>
    <w:lvl w:ilvl="0" w:tplc="C0FE52B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3A15378"/>
    <w:multiLevelType w:val="hybridMultilevel"/>
    <w:tmpl w:val="E52E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922D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4C119EE"/>
    <w:multiLevelType w:val="multilevel"/>
    <w:tmpl w:val="FB9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444F7F"/>
    <w:multiLevelType w:val="hybridMultilevel"/>
    <w:tmpl w:val="250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7A6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8D618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541553117">
    <w:abstractNumId w:val="7"/>
  </w:num>
  <w:num w:numId="2" w16cid:durableId="426534986">
    <w:abstractNumId w:val="1"/>
  </w:num>
  <w:num w:numId="3" w16cid:durableId="1193569191">
    <w:abstractNumId w:val="22"/>
  </w:num>
  <w:num w:numId="4" w16cid:durableId="759563574">
    <w:abstractNumId w:val="13"/>
  </w:num>
  <w:num w:numId="5" w16cid:durableId="1746295977">
    <w:abstractNumId w:val="12"/>
  </w:num>
  <w:num w:numId="6" w16cid:durableId="745416497">
    <w:abstractNumId w:val="11"/>
  </w:num>
  <w:num w:numId="7" w16cid:durableId="1636375507">
    <w:abstractNumId w:val="9"/>
  </w:num>
  <w:num w:numId="8" w16cid:durableId="945237426">
    <w:abstractNumId w:val="6"/>
  </w:num>
  <w:num w:numId="9" w16cid:durableId="915868389">
    <w:abstractNumId w:val="4"/>
  </w:num>
  <w:num w:numId="10" w16cid:durableId="2107267521">
    <w:abstractNumId w:val="19"/>
  </w:num>
  <w:num w:numId="11" w16cid:durableId="317077080">
    <w:abstractNumId w:val="16"/>
  </w:num>
  <w:num w:numId="12" w16cid:durableId="1661738008">
    <w:abstractNumId w:val="14"/>
  </w:num>
  <w:num w:numId="13" w16cid:durableId="1707294117">
    <w:abstractNumId w:val="5"/>
  </w:num>
  <w:num w:numId="14" w16cid:durableId="793795172">
    <w:abstractNumId w:val="21"/>
  </w:num>
  <w:num w:numId="15" w16cid:durableId="1839029783">
    <w:abstractNumId w:val="18"/>
  </w:num>
  <w:num w:numId="16" w16cid:durableId="2007508890">
    <w:abstractNumId w:val="0"/>
  </w:num>
  <w:num w:numId="17" w16cid:durableId="1442190908">
    <w:abstractNumId w:val="3"/>
  </w:num>
  <w:num w:numId="18" w16cid:durableId="2112192048">
    <w:abstractNumId w:val="20"/>
  </w:num>
  <w:num w:numId="19" w16cid:durableId="540483433">
    <w:abstractNumId w:val="8"/>
  </w:num>
  <w:num w:numId="20" w16cid:durableId="762724140">
    <w:abstractNumId w:val="10"/>
  </w:num>
  <w:num w:numId="21" w16cid:durableId="1939871180">
    <w:abstractNumId w:val="17"/>
  </w:num>
  <w:num w:numId="22" w16cid:durableId="328213912">
    <w:abstractNumId w:val="15"/>
  </w:num>
  <w:num w:numId="23" w16cid:durableId="53519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tzAzszA3NzM1NjBR0lEKTi0uzszPAykwrQUApfwpmSwAAAA="/>
  </w:docVars>
  <w:rsids>
    <w:rsidRoot w:val="00DD0DF5"/>
    <w:rsid w:val="000007DB"/>
    <w:rsid w:val="00001295"/>
    <w:rsid w:val="00004339"/>
    <w:rsid w:val="0000564B"/>
    <w:rsid w:val="00012843"/>
    <w:rsid w:val="0002020A"/>
    <w:rsid w:val="0003345A"/>
    <w:rsid w:val="00044EEA"/>
    <w:rsid w:val="0006032E"/>
    <w:rsid w:val="00073C69"/>
    <w:rsid w:val="00073F19"/>
    <w:rsid w:val="000939A0"/>
    <w:rsid w:val="000A18F6"/>
    <w:rsid w:val="000A42C9"/>
    <w:rsid w:val="000A5080"/>
    <w:rsid w:val="000D1620"/>
    <w:rsid w:val="000D299A"/>
    <w:rsid w:val="000D63B0"/>
    <w:rsid w:val="000E276A"/>
    <w:rsid w:val="00130DCF"/>
    <w:rsid w:val="001420B0"/>
    <w:rsid w:val="00163E43"/>
    <w:rsid w:val="00172821"/>
    <w:rsid w:val="00175BD2"/>
    <w:rsid w:val="00177689"/>
    <w:rsid w:val="001E0208"/>
    <w:rsid w:val="001F12F1"/>
    <w:rsid w:val="00200C7C"/>
    <w:rsid w:val="00224489"/>
    <w:rsid w:val="00230BB8"/>
    <w:rsid w:val="00257EFA"/>
    <w:rsid w:val="00261582"/>
    <w:rsid w:val="00264439"/>
    <w:rsid w:val="00270931"/>
    <w:rsid w:val="00270ABF"/>
    <w:rsid w:val="002758AA"/>
    <w:rsid w:val="002C427D"/>
    <w:rsid w:val="002D3466"/>
    <w:rsid w:val="002D42E0"/>
    <w:rsid w:val="003074C1"/>
    <w:rsid w:val="003223E8"/>
    <w:rsid w:val="003301E0"/>
    <w:rsid w:val="00332A38"/>
    <w:rsid w:val="00371208"/>
    <w:rsid w:val="003724ED"/>
    <w:rsid w:val="003815EF"/>
    <w:rsid w:val="003943BE"/>
    <w:rsid w:val="003A66C4"/>
    <w:rsid w:val="003B45C2"/>
    <w:rsid w:val="003C5DE8"/>
    <w:rsid w:val="003D20A2"/>
    <w:rsid w:val="003F2B77"/>
    <w:rsid w:val="00401BA6"/>
    <w:rsid w:val="00420085"/>
    <w:rsid w:val="00421678"/>
    <w:rsid w:val="004249AC"/>
    <w:rsid w:val="004D0A4F"/>
    <w:rsid w:val="004F5D23"/>
    <w:rsid w:val="00500E23"/>
    <w:rsid w:val="00507AE3"/>
    <w:rsid w:val="0054774B"/>
    <w:rsid w:val="00555354"/>
    <w:rsid w:val="00575657"/>
    <w:rsid w:val="005816FE"/>
    <w:rsid w:val="0058653C"/>
    <w:rsid w:val="0059279E"/>
    <w:rsid w:val="005D1CC1"/>
    <w:rsid w:val="005D253E"/>
    <w:rsid w:val="005E7CAD"/>
    <w:rsid w:val="00606F1E"/>
    <w:rsid w:val="00624F61"/>
    <w:rsid w:val="00626B3F"/>
    <w:rsid w:val="00632925"/>
    <w:rsid w:val="00651893"/>
    <w:rsid w:val="0065598F"/>
    <w:rsid w:val="00661BD9"/>
    <w:rsid w:val="00664183"/>
    <w:rsid w:val="00686A42"/>
    <w:rsid w:val="00695AFD"/>
    <w:rsid w:val="006D6089"/>
    <w:rsid w:val="006E63DA"/>
    <w:rsid w:val="006F0760"/>
    <w:rsid w:val="006F428C"/>
    <w:rsid w:val="006F6683"/>
    <w:rsid w:val="00714854"/>
    <w:rsid w:val="0072548C"/>
    <w:rsid w:val="00730326"/>
    <w:rsid w:val="00733D16"/>
    <w:rsid w:val="00735F2D"/>
    <w:rsid w:val="007443E8"/>
    <w:rsid w:val="00764B85"/>
    <w:rsid w:val="0076667C"/>
    <w:rsid w:val="007708E1"/>
    <w:rsid w:val="00774933"/>
    <w:rsid w:val="00784580"/>
    <w:rsid w:val="007858EC"/>
    <w:rsid w:val="00792DE5"/>
    <w:rsid w:val="007A2F88"/>
    <w:rsid w:val="007A3B21"/>
    <w:rsid w:val="007A4ED0"/>
    <w:rsid w:val="007B1C2A"/>
    <w:rsid w:val="007B38BC"/>
    <w:rsid w:val="007D26FA"/>
    <w:rsid w:val="007D61D6"/>
    <w:rsid w:val="007E6D99"/>
    <w:rsid w:val="00814234"/>
    <w:rsid w:val="0083416C"/>
    <w:rsid w:val="00851B2F"/>
    <w:rsid w:val="00851FE8"/>
    <w:rsid w:val="008816E4"/>
    <w:rsid w:val="00892D1C"/>
    <w:rsid w:val="008934EF"/>
    <w:rsid w:val="008A536A"/>
    <w:rsid w:val="008A5C6C"/>
    <w:rsid w:val="008B1778"/>
    <w:rsid w:val="008D2BA4"/>
    <w:rsid w:val="008D31E7"/>
    <w:rsid w:val="008D39EF"/>
    <w:rsid w:val="008E265F"/>
    <w:rsid w:val="008F2954"/>
    <w:rsid w:val="00905A97"/>
    <w:rsid w:val="009644FC"/>
    <w:rsid w:val="00992E7D"/>
    <w:rsid w:val="0099632B"/>
    <w:rsid w:val="009F76D9"/>
    <w:rsid w:val="00A00860"/>
    <w:rsid w:val="00A43D9B"/>
    <w:rsid w:val="00A569C7"/>
    <w:rsid w:val="00A60A87"/>
    <w:rsid w:val="00A838C0"/>
    <w:rsid w:val="00AB7BB7"/>
    <w:rsid w:val="00AC76C0"/>
    <w:rsid w:val="00AD5AA6"/>
    <w:rsid w:val="00B25F28"/>
    <w:rsid w:val="00B41011"/>
    <w:rsid w:val="00B44DCA"/>
    <w:rsid w:val="00B460F9"/>
    <w:rsid w:val="00B46D9D"/>
    <w:rsid w:val="00B46FE3"/>
    <w:rsid w:val="00B523FB"/>
    <w:rsid w:val="00B73C49"/>
    <w:rsid w:val="00BA4AA6"/>
    <w:rsid w:val="00BB0126"/>
    <w:rsid w:val="00BB2587"/>
    <w:rsid w:val="00BC1BD3"/>
    <w:rsid w:val="00BC3778"/>
    <w:rsid w:val="00BD3A87"/>
    <w:rsid w:val="00C06DDF"/>
    <w:rsid w:val="00C3434C"/>
    <w:rsid w:val="00C62BD7"/>
    <w:rsid w:val="00C65F6C"/>
    <w:rsid w:val="00C73AAC"/>
    <w:rsid w:val="00C91EBA"/>
    <w:rsid w:val="00C960E8"/>
    <w:rsid w:val="00CA1A09"/>
    <w:rsid w:val="00CB0DD8"/>
    <w:rsid w:val="00CC56A4"/>
    <w:rsid w:val="00CD0B30"/>
    <w:rsid w:val="00CD0C7E"/>
    <w:rsid w:val="00CF4926"/>
    <w:rsid w:val="00CF73EC"/>
    <w:rsid w:val="00CF7BCC"/>
    <w:rsid w:val="00D010CA"/>
    <w:rsid w:val="00D23362"/>
    <w:rsid w:val="00D535E3"/>
    <w:rsid w:val="00D61611"/>
    <w:rsid w:val="00D65190"/>
    <w:rsid w:val="00D74930"/>
    <w:rsid w:val="00D769DB"/>
    <w:rsid w:val="00D96543"/>
    <w:rsid w:val="00DD0DF5"/>
    <w:rsid w:val="00DD7ADC"/>
    <w:rsid w:val="00DF5F84"/>
    <w:rsid w:val="00DF7A2D"/>
    <w:rsid w:val="00E072EA"/>
    <w:rsid w:val="00E347F9"/>
    <w:rsid w:val="00E4529F"/>
    <w:rsid w:val="00E45C1A"/>
    <w:rsid w:val="00E57F74"/>
    <w:rsid w:val="00E727F2"/>
    <w:rsid w:val="00E91DA6"/>
    <w:rsid w:val="00EA7F23"/>
    <w:rsid w:val="00EB37E0"/>
    <w:rsid w:val="00EC739C"/>
    <w:rsid w:val="00EE369E"/>
    <w:rsid w:val="00EF3259"/>
    <w:rsid w:val="00F0599A"/>
    <w:rsid w:val="00F237BB"/>
    <w:rsid w:val="00F267F0"/>
    <w:rsid w:val="00F27132"/>
    <w:rsid w:val="00F31C28"/>
    <w:rsid w:val="00F347F0"/>
    <w:rsid w:val="00F47055"/>
    <w:rsid w:val="00F74293"/>
    <w:rsid w:val="00F75D6C"/>
    <w:rsid w:val="00F77615"/>
    <w:rsid w:val="00F90FB2"/>
    <w:rsid w:val="00F91475"/>
    <w:rsid w:val="00F9191B"/>
    <w:rsid w:val="00FA6791"/>
    <w:rsid w:val="00FB4A89"/>
    <w:rsid w:val="00FC3EAA"/>
    <w:rsid w:val="00FE099F"/>
    <w:rsid w:val="00FF12B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2242E"/>
  <w15:chartTrackingRefBased/>
  <w15:docId w15:val="{D44956BE-8708-4043-9CB3-46FE94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FE3"/>
    <w:rPr>
      <w:rFonts w:ascii="Arial" w:hAnsi="Arial"/>
      <w:sz w:val="22"/>
    </w:rPr>
  </w:style>
  <w:style w:type="paragraph" w:styleId="Heading1">
    <w:name w:val="heading 1"/>
    <w:basedOn w:val="Normal"/>
    <w:next w:val="Normal"/>
    <w:qFormat/>
    <w:rsid w:val="00DD0DF5"/>
    <w:pPr>
      <w:keepNext/>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E23"/>
    <w:rPr>
      <w:color w:val="0000FF"/>
      <w:u w:val="single"/>
    </w:rPr>
  </w:style>
  <w:style w:type="paragraph" w:styleId="BodyTextIndent">
    <w:name w:val="Body Text Indent"/>
    <w:basedOn w:val="Normal"/>
    <w:rsid w:val="008D31E7"/>
    <w:pPr>
      <w:ind w:left="360"/>
    </w:pPr>
    <w:rPr>
      <w:rFonts w:ascii="Times New Roman" w:hAnsi="Times New Roman"/>
      <w:sz w:val="24"/>
    </w:rPr>
  </w:style>
  <w:style w:type="paragraph" w:styleId="BodyText">
    <w:name w:val="Body Text"/>
    <w:basedOn w:val="Normal"/>
    <w:rsid w:val="008D31E7"/>
    <w:pPr>
      <w:tabs>
        <w:tab w:val="num" w:pos="0"/>
      </w:tabs>
    </w:pPr>
    <w:rPr>
      <w:rFonts w:ascii="Times New Roman" w:hAnsi="Times New Roman"/>
      <w:sz w:val="24"/>
    </w:rPr>
  </w:style>
  <w:style w:type="table" w:styleId="TableGrid3">
    <w:name w:val="Table Grid 3"/>
    <w:basedOn w:val="TableNormal"/>
    <w:rsid w:val="008341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rsid w:val="00004339"/>
    <w:pPr>
      <w:tabs>
        <w:tab w:val="center" w:pos="4513"/>
        <w:tab w:val="right" w:pos="9026"/>
      </w:tabs>
    </w:pPr>
  </w:style>
  <w:style w:type="character" w:customStyle="1" w:styleId="HeaderChar">
    <w:name w:val="Header Char"/>
    <w:link w:val="Header"/>
    <w:rsid w:val="00004339"/>
    <w:rPr>
      <w:rFonts w:ascii="Arial" w:hAnsi="Arial"/>
      <w:sz w:val="22"/>
    </w:rPr>
  </w:style>
  <w:style w:type="paragraph" w:styleId="Footer">
    <w:name w:val="footer"/>
    <w:basedOn w:val="Normal"/>
    <w:link w:val="FooterChar"/>
    <w:rsid w:val="00004339"/>
    <w:pPr>
      <w:tabs>
        <w:tab w:val="center" w:pos="4513"/>
        <w:tab w:val="right" w:pos="9026"/>
      </w:tabs>
    </w:pPr>
  </w:style>
  <w:style w:type="character" w:customStyle="1" w:styleId="FooterChar">
    <w:name w:val="Footer Char"/>
    <w:link w:val="Footer"/>
    <w:rsid w:val="00004339"/>
    <w:rPr>
      <w:rFonts w:ascii="Arial" w:hAnsi="Arial"/>
      <w:sz w:val="22"/>
    </w:rPr>
  </w:style>
  <w:style w:type="paragraph" w:customStyle="1" w:styleId="Default">
    <w:name w:val="Default"/>
    <w:rsid w:val="00B460F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63292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01135">
      <w:bodyDiv w:val="1"/>
      <w:marLeft w:val="0"/>
      <w:marRight w:val="0"/>
      <w:marTop w:val="0"/>
      <w:marBottom w:val="0"/>
      <w:divBdr>
        <w:top w:val="none" w:sz="0" w:space="0" w:color="auto"/>
        <w:left w:val="none" w:sz="0" w:space="0" w:color="auto"/>
        <w:bottom w:val="none" w:sz="0" w:space="0" w:color="auto"/>
        <w:right w:val="none" w:sz="0" w:space="0" w:color="auto"/>
      </w:divBdr>
      <w:divsChild>
        <w:div w:id="796412167">
          <w:marLeft w:val="400"/>
          <w:marRight w:val="0"/>
          <w:marTop w:val="0"/>
          <w:marBottom w:val="400"/>
          <w:divBdr>
            <w:top w:val="single" w:sz="18" w:space="0" w:color="DBE7E1"/>
            <w:left w:val="single" w:sz="18" w:space="0" w:color="DBE7E1"/>
            <w:bottom w:val="single" w:sz="18" w:space="0" w:color="DBE7E1"/>
            <w:right w:val="single" w:sz="18" w:space="0" w:color="DBE7E1"/>
          </w:divBdr>
        </w:div>
      </w:divsChild>
    </w:div>
    <w:div w:id="898399851">
      <w:bodyDiv w:val="1"/>
      <w:marLeft w:val="0"/>
      <w:marRight w:val="0"/>
      <w:marTop w:val="0"/>
      <w:marBottom w:val="0"/>
      <w:divBdr>
        <w:top w:val="none" w:sz="0" w:space="0" w:color="auto"/>
        <w:left w:val="none" w:sz="0" w:space="0" w:color="auto"/>
        <w:bottom w:val="none" w:sz="0" w:space="0" w:color="auto"/>
        <w:right w:val="none" w:sz="0" w:space="0" w:color="auto"/>
      </w:divBdr>
    </w:div>
    <w:div w:id="1237473692">
      <w:bodyDiv w:val="1"/>
      <w:marLeft w:val="600"/>
      <w:marRight w:val="600"/>
      <w:marTop w:val="100"/>
      <w:marBottom w:val="100"/>
      <w:divBdr>
        <w:top w:val="none" w:sz="0" w:space="0" w:color="auto"/>
        <w:left w:val="none" w:sz="0" w:space="0" w:color="auto"/>
        <w:bottom w:val="none" w:sz="0" w:space="0" w:color="auto"/>
        <w:right w:val="none" w:sz="0" w:space="0" w:color="auto"/>
      </w:divBdr>
      <w:divsChild>
        <w:div w:id="532353714">
          <w:marLeft w:val="0"/>
          <w:marRight w:val="0"/>
          <w:marTop w:val="0"/>
          <w:marBottom w:val="0"/>
          <w:divBdr>
            <w:top w:val="none" w:sz="0" w:space="0" w:color="auto"/>
            <w:left w:val="single" w:sz="8" w:space="0" w:color="E6E6E9"/>
            <w:bottom w:val="single" w:sz="8" w:space="0" w:color="E6E6E9"/>
            <w:right w:val="single" w:sz="8" w:space="0" w:color="E6E6E9"/>
          </w:divBdr>
          <w:divsChild>
            <w:div w:id="95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2442">
      <w:bodyDiv w:val="1"/>
      <w:marLeft w:val="0"/>
      <w:marRight w:val="0"/>
      <w:marTop w:val="0"/>
      <w:marBottom w:val="0"/>
      <w:divBdr>
        <w:top w:val="none" w:sz="0" w:space="0" w:color="auto"/>
        <w:left w:val="none" w:sz="0" w:space="0" w:color="auto"/>
        <w:bottom w:val="none" w:sz="0" w:space="0" w:color="auto"/>
        <w:right w:val="none" w:sz="0" w:space="0" w:color="auto"/>
      </w:divBdr>
    </w:div>
    <w:div w:id="1779373220">
      <w:bodyDiv w:val="1"/>
      <w:marLeft w:val="600"/>
      <w:marRight w:val="600"/>
      <w:marTop w:val="100"/>
      <w:marBottom w:val="100"/>
      <w:divBdr>
        <w:top w:val="none" w:sz="0" w:space="0" w:color="auto"/>
        <w:left w:val="none" w:sz="0" w:space="0" w:color="auto"/>
        <w:bottom w:val="none" w:sz="0" w:space="0" w:color="auto"/>
        <w:right w:val="none" w:sz="0" w:space="0" w:color="auto"/>
      </w:divBdr>
      <w:divsChild>
        <w:div w:id="348339404">
          <w:marLeft w:val="0"/>
          <w:marRight w:val="0"/>
          <w:marTop w:val="0"/>
          <w:marBottom w:val="0"/>
          <w:divBdr>
            <w:top w:val="none" w:sz="0" w:space="0" w:color="auto"/>
            <w:left w:val="single" w:sz="8" w:space="0" w:color="E6E6E9"/>
            <w:bottom w:val="single" w:sz="8" w:space="0" w:color="E6E6E9"/>
            <w:right w:val="single" w:sz="8" w:space="0" w:color="E6E6E9"/>
          </w:divBdr>
          <w:divsChild>
            <w:div w:id="671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Mark Group</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Simon White</cp:lastModifiedBy>
  <cp:revision>2</cp:revision>
  <cp:lastPrinted>2023-09-28T14:20:00Z</cp:lastPrinted>
  <dcterms:created xsi:type="dcterms:W3CDTF">2024-10-17T14:38:00Z</dcterms:created>
  <dcterms:modified xsi:type="dcterms:W3CDTF">2024-10-17T14:38:00Z</dcterms:modified>
</cp:coreProperties>
</file>